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869" w:rsidRDefault="009A0869"/>
    <w:p w:rsidR="00F1183A" w:rsidRPr="00F1183A" w:rsidRDefault="00F1183A" w:rsidP="00F1183A">
      <w:pPr>
        <w:widowControl/>
        <w:jc w:val="center"/>
        <w:rPr>
          <w:rFonts w:ascii="宋体" w:eastAsia="宋体" w:hAnsi="宋体" w:cs="宋体"/>
          <w:kern w:val="0"/>
          <w:sz w:val="24"/>
          <w:szCs w:val="24"/>
        </w:rPr>
      </w:pPr>
      <w:bookmarkStart w:id="0" w:name="_GoBack"/>
      <w:r w:rsidRPr="00F1183A">
        <w:rPr>
          <w:rFonts w:ascii="宋体" w:eastAsia="宋体" w:hAnsi="宋体" w:cs="宋体"/>
          <w:color w:val="0066CC"/>
          <w:kern w:val="0"/>
          <w:sz w:val="36"/>
          <w:szCs w:val="36"/>
        </w:rPr>
        <w:t>【部门解读】《上海市重点实验室建设与运行管理办法》政策解读</w:t>
      </w:r>
    </w:p>
    <w:bookmarkEnd w:id="0"/>
    <w:p w:rsidR="00F1183A" w:rsidRPr="00F1183A" w:rsidRDefault="00F1183A" w:rsidP="00F1183A">
      <w:pPr>
        <w:widowControl/>
        <w:spacing w:line="360" w:lineRule="atLeast"/>
        <w:jc w:val="center"/>
        <w:rPr>
          <w:rFonts w:ascii="宋体" w:eastAsia="宋体" w:hAnsi="宋体" w:cs="宋体"/>
          <w:color w:val="585858"/>
          <w:kern w:val="0"/>
          <w:sz w:val="18"/>
          <w:szCs w:val="18"/>
        </w:rPr>
      </w:pPr>
      <w:r w:rsidRPr="00F1183A">
        <w:rPr>
          <w:rFonts w:ascii="宋体" w:eastAsia="宋体" w:hAnsi="宋体" w:cs="宋体"/>
          <w:color w:val="585858"/>
          <w:kern w:val="0"/>
          <w:sz w:val="18"/>
          <w:szCs w:val="18"/>
        </w:rPr>
        <w:t>发布日期：2022-08-25</w:t>
      </w:r>
    </w:p>
    <w:p w:rsidR="00F1183A" w:rsidRPr="00F1183A" w:rsidRDefault="00F1183A" w:rsidP="00F1183A">
      <w:pPr>
        <w:widowControl/>
        <w:jc w:val="left"/>
        <w:rPr>
          <w:rFonts w:ascii="宋体" w:eastAsia="宋体" w:hAnsi="宋体" w:cs="宋体"/>
          <w:color w:val="585858"/>
          <w:spacing w:val="15"/>
          <w:kern w:val="0"/>
          <w:szCs w:val="21"/>
        </w:rPr>
      </w:pPr>
      <w:r w:rsidRPr="00F1183A">
        <w:rPr>
          <w:rFonts w:ascii="宋体" w:eastAsia="宋体" w:hAnsi="宋体" w:cs="宋体"/>
          <w:color w:val="585858"/>
          <w:spacing w:val="15"/>
          <w:kern w:val="0"/>
          <w:szCs w:val="21"/>
        </w:rPr>
        <w:t xml:space="preserve">　　为贯彻落实《上海市推进科技创新中心建设条例》《2021-2035年上海中长期科学和技术发展规划》《关于进一步深化科技体制机制改革增强科技创新中心策源能力的意见》要求，培育构建在沪战略科技力量，加强上海市重点实验室的建设与运行管理，上海市科学技术委员会牵头研究修订了《上海市重点实验室建设与运行管理办法》（以下简称“《办法》”），现将政策主要内容和举措解读如下：</w:t>
      </w:r>
    </w:p>
    <w:p w:rsidR="00F1183A" w:rsidRPr="00F1183A" w:rsidRDefault="00F1183A" w:rsidP="00F1183A">
      <w:pPr>
        <w:widowControl/>
        <w:jc w:val="left"/>
        <w:rPr>
          <w:rFonts w:ascii="宋体" w:eastAsia="宋体" w:hAnsi="宋体" w:cs="宋体"/>
          <w:color w:val="585858"/>
          <w:spacing w:val="15"/>
          <w:kern w:val="0"/>
          <w:szCs w:val="21"/>
        </w:rPr>
      </w:pPr>
    </w:p>
    <w:p w:rsidR="00F1183A" w:rsidRPr="00F1183A" w:rsidRDefault="00F1183A" w:rsidP="00F1183A">
      <w:pPr>
        <w:widowControl/>
        <w:jc w:val="left"/>
        <w:rPr>
          <w:rFonts w:ascii="宋体" w:eastAsia="宋体" w:hAnsi="宋体" w:cs="宋体"/>
          <w:color w:val="585858"/>
          <w:spacing w:val="15"/>
          <w:kern w:val="0"/>
          <w:szCs w:val="21"/>
        </w:rPr>
      </w:pPr>
      <w:r w:rsidRPr="00F1183A">
        <w:rPr>
          <w:rFonts w:ascii="宋体" w:eastAsia="宋体" w:hAnsi="宋体" w:cs="宋体"/>
          <w:color w:val="585858"/>
          <w:spacing w:val="15"/>
          <w:kern w:val="0"/>
          <w:szCs w:val="21"/>
        </w:rPr>
        <w:t xml:space="preserve">　</w:t>
      </w:r>
      <w:r w:rsidRPr="00F1183A">
        <w:rPr>
          <w:rFonts w:ascii="宋体" w:eastAsia="宋体" w:hAnsi="宋体" w:cs="宋体"/>
          <w:b/>
          <w:bCs/>
          <w:color w:val="585858"/>
          <w:spacing w:val="15"/>
          <w:kern w:val="0"/>
          <w:szCs w:val="21"/>
        </w:rPr>
        <w:t xml:space="preserve">　一、修订背景及过程</w:t>
      </w:r>
    </w:p>
    <w:p w:rsidR="00F1183A" w:rsidRPr="00F1183A" w:rsidRDefault="00F1183A" w:rsidP="00F1183A">
      <w:pPr>
        <w:widowControl/>
        <w:jc w:val="left"/>
        <w:rPr>
          <w:rFonts w:ascii="宋体" w:eastAsia="宋体" w:hAnsi="宋体" w:cs="宋体"/>
          <w:color w:val="585858"/>
          <w:spacing w:val="15"/>
          <w:kern w:val="0"/>
          <w:szCs w:val="21"/>
        </w:rPr>
      </w:pPr>
    </w:p>
    <w:p w:rsidR="00F1183A" w:rsidRPr="00F1183A" w:rsidRDefault="00F1183A" w:rsidP="00F1183A">
      <w:pPr>
        <w:widowControl/>
        <w:jc w:val="left"/>
        <w:rPr>
          <w:rFonts w:ascii="宋体" w:eastAsia="宋体" w:hAnsi="宋体" w:cs="宋体"/>
          <w:color w:val="585858"/>
          <w:spacing w:val="15"/>
          <w:kern w:val="0"/>
          <w:szCs w:val="21"/>
        </w:rPr>
      </w:pPr>
      <w:r w:rsidRPr="00F1183A">
        <w:rPr>
          <w:rFonts w:ascii="宋体" w:eastAsia="宋体" w:hAnsi="宋体" w:cs="宋体"/>
          <w:color w:val="585858"/>
          <w:spacing w:val="15"/>
          <w:kern w:val="0"/>
          <w:szCs w:val="21"/>
        </w:rPr>
        <w:t xml:space="preserve">　　《办法》作为本市重点实验室建设的基本制度和指导纲领，对于明确本市重点实验室建设定位、培育区域创新集群，打造本市科技创新体系发挥了重要作用。今年以来，国家加快推进国家重点实验室体系重组。为对标国家战略需求，结合地方发展实际，打造支撑有力、前沿领先、根基深厚的中国特色国家实验室体系，进一步优化制度设计，对《办法》进行修订。</w:t>
      </w:r>
    </w:p>
    <w:p w:rsidR="00F1183A" w:rsidRPr="00F1183A" w:rsidRDefault="00F1183A" w:rsidP="00F1183A">
      <w:pPr>
        <w:widowControl/>
        <w:jc w:val="left"/>
        <w:rPr>
          <w:rFonts w:ascii="宋体" w:eastAsia="宋体" w:hAnsi="宋体" w:cs="宋体"/>
          <w:color w:val="585858"/>
          <w:spacing w:val="15"/>
          <w:kern w:val="0"/>
          <w:szCs w:val="21"/>
        </w:rPr>
      </w:pPr>
    </w:p>
    <w:p w:rsidR="00F1183A" w:rsidRPr="00F1183A" w:rsidRDefault="00F1183A" w:rsidP="00F1183A">
      <w:pPr>
        <w:widowControl/>
        <w:jc w:val="left"/>
        <w:rPr>
          <w:rFonts w:ascii="宋体" w:eastAsia="宋体" w:hAnsi="宋体" w:cs="宋体"/>
          <w:color w:val="585858"/>
          <w:spacing w:val="15"/>
          <w:kern w:val="0"/>
          <w:szCs w:val="21"/>
        </w:rPr>
      </w:pPr>
      <w:r w:rsidRPr="00F1183A">
        <w:rPr>
          <w:rFonts w:ascii="宋体" w:eastAsia="宋体" w:hAnsi="宋体" w:cs="宋体"/>
          <w:color w:val="585858"/>
          <w:spacing w:val="15"/>
          <w:kern w:val="0"/>
          <w:szCs w:val="21"/>
        </w:rPr>
        <w:t xml:space="preserve">　　</w:t>
      </w:r>
      <w:r w:rsidRPr="00F1183A">
        <w:rPr>
          <w:rFonts w:ascii="宋体" w:eastAsia="宋体" w:hAnsi="宋体" w:cs="宋体"/>
          <w:b/>
          <w:bCs/>
          <w:color w:val="585858"/>
          <w:spacing w:val="15"/>
          <w:kern w:val="0"/>
          <w:szCs w:val="21"/>
        </w:rPr>
        <w:t>二、主要内容及重点举措</w:t>
      </w:r>
    </w:p>
    <w:p w:rsidR="00F1183A" w:rsidRPr="00F1183A" w:rsidRDefault="00F1183A" w:rsidP="00F1183A">
      <w:pPr>
        <w:widowControl/>
        <w:jc w:val="left"/>
        <w:rPr>
          <w:rFonts w:ascii="宋体" w:eastAsia="宋体" w:hAnsi="宋体" w:cs="宋体"/>
          <w:color w:val="585858"/>
          <w:spacing w:val="15"/>
          <w:kern w:val="0"/>
          <w:szCs w:val="21"/>
        </w:rPr>
      </w:pPr>
    </w:p>
    <w:p w:rsidR="00F1183A" w:rsidRPr="00F1183A" w:rsidRDefault="00F1183A" w:rsidP="00F1183A">
      <w:pPr>
        <w:widowControl/>
        <w:jc w:val="left"/>
        <w:rPr>
          <w:rFonts w:ascii="宋体" w:eastAsia="宋体" w:hAnsi="宋体" w:cs="宋体"/>
          <w:color w:val="585858"/>
          <w:spacing w:val="15"/>
          <w:kern w:val="0"/>
          <w:szCs w:val="21"/>
        </w:rPr>
      </w:pPr>
      <w:r w:rsidRPr="00F1183A">
        <w:rPr>
          <w:rFonts w:ascii="宋体" w:eastAsia="宋体" w:hAnsi="宋体" w:cs="宋体"/>
          <w:color w:val="585858"/>
          <w:spacing w:val="15"/>
          <w:kern w:val="0"/>
          <w:szCs w:val="21"/>
        </w:rPr>
        <w:t xml:space="preserve">　　修订后的《办法》共六章、四十条，主要涉及如下三方面的内容及举措：</w:t>
      </w:r>
    </w:p>
    <w:p w:rsidR="00F1183A" w:rsidRPr="00F1183A" w:rsidRDefault="00F1183A" w:rsidP="00F1183A">
      <w:pPr>
        <w:widowControl/>
        <w:jc w:val="left"/>
        <w:rPr>
          <w:rFonts w:ascii="宋体" w:eastAsia="宋体" w:hAnsi="宋体" w:cs="宋体"/>
          <w:color w:val="585858"/>
          <w:spacing w:val="15"/>
          <w:kern w:val="0"/>
          <w:szCs w:val="21"/>
        </w:rPr>
      </w:pPr>
    </w:p>
    <w:p w:rsidR="00F1183A" w:rsidRPr="00F1183A" w:rsidRDefault="00F1183A" w:rsidP="00F1183A">
      <w:pPr>
        <w:widowControl/>
        <w:jc w:val="left"/>
        <w:rPr>
          <w:rFonts w:ascii="宋体" w:eastAsia="宋体" w:hAnsi="宋体" w:cs="宋体"/>
          <w:color w:val="585858"/>
          <w:spacing w:val="15"/>
          <w:kern w:val="0"/>
          <w:szCs w:val="21"/>
        </w:rPr>
      </w:pPr>
      <w:r w:rsidRPr="00F1183A">
        <w:rPr>
          <w:rFonts w:ascii="宋体" w:eastAsia="宋体" w:hAnsi="宋体" w:cs="宋体"/>
          <w:color w:val="585858"/>
          <w:spacing w:val="15"/>
          <w:kern w:val="0"/>
          <w:szCs w:val="21"/>
        </w:rPr>
        <w:t xml:space="preserve">　　</w:t>
      </w:r>
      <w:r w:rsidRPr="00F1183A">
        <w:rPr>
          <w:rFonts w:ascii="宋体" w:eastAsia="宋体" w:hAnsi="宋体" w:cs="宋体"/>
          <w:b/>
          <w:bCs/>
          <w:color w:val="585858"/>
          <w:spacing w:val="15"/>
          <w:kern w:val="0"/>
          <w:szCs w:val="21"/>
        </w:rPr>
        <w:t>一是</w:t>
      </w:r>
      <w:r w:rsidRPr="00F1183A">
        <w:rPr>
          <w:rFonts w:ascii="宋体" w:eastAsia="宋体" w:hAnsi="宋体" w:cs="宋体"/>
          <w:color w:val="585858"/>
          <w:spacing w:val="15"/>
          <w:kern w:val="0"/>
          <w:szCs w:val="21"/>
        </w:rPr>
        <w:t>优化建设定位与分类。强化市重“四个面向”定位，突出与在沪战略科技力量的衔接和支撑。将市重的领域调整为15个领域，按照基础研究类、应用基础研究类、前沿技术研究类三大类型分类建设。</w:t>
      </w:r>
    </w:p>
    <w:p w:rsidR="00F1183A" w:rsidRPr="00F1183A" w:rsidRDefault="00F1183A" w:rsidP="00F1183A">
      <w:pPr>
        <w:widowControl/>
        <w:jc w:val="left"/>
        <w:rPr>
          <w:rFonts w:ascii="宋体" w:eastAsia="宋体" w:hAnsi="宋体" w:cs="宋体"/>
          <w:color w:val="585858"/>
          <w:spacing w:val="15"/>
          <w:kern w:val="0"/>
          <w:szCs w:val="21"/>
        </w:rPr>
      </w:pPr>
    </w:p>
    <w:p w:rsidR="00F1183A" w:rsidRPr="00F1183A" w:rsidRDefault="00F1183A" w:rsidP="00F1183A">
      <w:pPr>
        <w:widowControl/>
        <w:jc w:val="left"/>
        <w:rPr>
          <w:rFonts w:ascii="宋体" w:eastAsia="宋体" w:hAnsi="宋体" w:cs="宋体"/>
          <w:color w:val="585858"/>
          <w:spacing w:val="15"/>
          <w:kern w:val="0"/>
          <w:szCs w:val="21"/>
        </w:rPr>
      </w:pPr>
      <w:r w:rsidRPr="00F1183A">
        <w:rPr>
          <w:rFonts w:ascii="宋体" w:eastAsia="宋体" w:hAnsi="宋体" w:cs="宋体"/>
          <w:color w:val="585858"/>
          <w:spacing w:val="15"/>
          <w:kern w:val="0"/>
          <w:szCs w:val="21"/>
        </w:rPr>
        <w:t xml:space="preserve">　　</w:t>
      </w:r>
      <w:r w:rsidRPr="00F1183A">
        <w:rPr>
          <w:rFonts w:ascii="宋体" w:eastAsia="宋体" w:hAnsi="宋体" w:cs="宋体"/>
          <w:b/>
          <w:bCs/>
          <w:color w:val="585858"/>
          <w:spacing w:val="15"/>
          <w:kern w:val="0"/>
          <w:szCs w:val="21"/>
        </w:rPr>
        <w:t>二是</w:t>
      </w:r>
      <w:r w:rsidRPr="00F1183A">
        <w:rPr>
          <w:rFonts w:ascii="宋体" w:eastAsia="宋体" w:hAnsi="宋体" w:cs="宋体"/>
          <w:color w:val="585858"/>
          <w:spacing w:val="15"/>
          <w:kern w:val="0"/>
          <w:szCs w:val="21"/>
        </w:rPr>
        <w:t>强化多部门工作协同。由市科技部门作为主管部门，市教育、国资、经信、卫生、农业等各相关委办局、中科院上海分院等作为推进部门，协同推进。同时，设立市区共建类市重，由各区政府推荐申报、自行投入和管理，支撑各区功能导入和新城建设。</w:t>
      </w:r>
    </w:p>
    <w:p w:rsidR="00F1183A" w:rsidRPr="00F1183A" w:rsidRDefault="00F1183A" w:rsidP="00F1183A">
      <w:pPr>
        <w:widowControl/>
        <w:jc w:val="left"/>
        <w:rPr>
          <w:rFonts w:ascii="宋体" w:eastAsia="宋体" w:hAnsi="宋体" w:cs="宋体"/>
          <w:color w:val="585858"/>
          <w:spacing w:val="15"/>
          <w:kern w:val="0"/>
          <w:szCs w:val="21"/>
        </w:rPr>
      </w:pPr>
    </w:p>
    <w:p w:rsidR="00F1183A" w:rsidRPr="00F1183A" w:rsidRDefault="00F1183A" w:rsidP="00F1183A">
      <w:pPr>
        <w:widowControl/>
        <w:jc w:val="left"/>
        <w:rPr>
          <w:rFonts w:ascii="宋体" w:eastAsia="宋体" w:hAnsi="宋体" w:cs="宋体"/>
          <w:color w:val="585858"/>
          <w:spacing w:val="15"/>
          <w:kern w:val="0"/>
          <w:szCs w:val="21"/>
        </w:rPr>
      </w:pPr>
      <w:r w:rsidRPr="00F1183A">
        <w:rPr>
          <w:rFonts w:ascii="宋体" w:eastAsia="宋体" w:hAnsi="宋体" w:cs="宋体"/>
          <w:color w:val="585858"/>
          <w:spacing w:val="15"/>
          <w:kern w:val="0"/>
          <w:szCs w:val="21"/>
        </w:rPr>
        <w:t xml:space="preserve">　　</w:t>
      </w:r>
      <w:r w:rsidRPr="00F1183A">
        <w:rPr>
          <w:rFonts w:ascii="宋体" w:eastAsia="宋体" w:hAnsi="宋体" w:cs="宋体"/>
          <w:b/>
          <w:bCs/>
          <w:color w:val="585858"/>
          <w:spacing w:val="15"/>
          <w:kern w:val="0"/>
          <w:szCs w:val="21"/>
        </w:rPr>
        <w:t>三是</w:t>
      </w:r>
      <w:r w:rsidRPr="00F1183A">
        <w:rPr>
          <w:rFonts w:ascii="宋体" w:eastAsia="宋体" w:hAnsi="宋体" w:cs="宋体"/>
          <w:color w:val="585858"/>
          <w:spacing w:val="15"/>
          <w:kern w:val="0"/>
          <w:szCs w:val="21"/>
        </w:rPr>
        <w:t>建立正常退出机制，优化评估规则。明确设立十年运行期，到期后根据期间两次评估结果，予以自然续建、优化重组或终止摘牌，突出优胜劣汰、动态调整。强化筹建期验收，若不能通过即终止摘牌。同时，优化完善代表性成果评价、小同行评价、中长期评价，及分类评价相结合的评估体系。</w:t>
      </w:r>
    </w:p>
    <w:p w:rsidR="00F1183A" w:rsidRPr="00F1183A" w:rsidRDefault="00F1183A">
      <w:pPr>
        <w:rPr>
          <w:rFonts w:hint="eastAsia"/>
        </w:rPr>
      </w:pPr>
    </w:p>
    <w:sectPr w:rsidR="00F1183A" w:rsidRPr="00F118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347" w:rsidRDefault="00645347" w:rsidP="00F1183A">
      <w:r>
        <w:separator/>
      </w:r>
    </w:p>
  </w:endnote>
  <w:endnote w:type="continuationSeparator" w:id="0">
    <w:p w:rsidR="00645347" w:rsidRDefault="00645347" w:rsidP="00F1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347" w:rsidRDefault="00645347" w:rsidP="00F1183A">
      <w:r>
        <w:separator/>
      </w:r>
    </w:p>
  </w:footnote>
  <w:footnote w:type="continuationSeparator" w:id="0">
    <w:p w:rsidR="00645347" w:rsidRDefault="00645347" w:rsidP="00F11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4D"/>
    <w:rsid w:val="00645347"/>
    <w:rsid w:val="009A0869"/>
    <w:rsid w:val="00E3724D"/>
    <w:rsid w:val="00F11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3D6D2"/>
  <w15:chartTrackingRefBased/>
  <w15:docId w15:val="{D96F4544-7FCE-4A95-A482-F2FF7A48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8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183A"/>
    <w:rPr>
      <w:sz w:val="18"/>
      <w:szCs w:val="18"/>
    </w:rPr>
  </w:style>
  <w:style w:type="paragraph" w:styleId="a5">
    <w:name w:val="footer"/>
    <w:basedOn w:val="a"/>
    <w:link w:val="a6"/>
    <w:uiPriority w:val="99"/>
    <w:unhideWhenUsed/>
    <w:rsid w:val="00F1183A"/>
    <w:pPr>
      <w:tabs>
        <w:tab w:val="center" w:pos="4153"/>
        <w:tab w:val="right" w:pos="8306"/>
      </w:tabs>
      <w:snapToGrid w:val="0"/>
      <w:jc w:val="left"/>
    </w:pPr>
    <w:rPr>
      <w:sz w:val="18"/>
      <w:szCs w:val="18"/>
    </w:rPr>
  </w:style>
  <w:style w:type="character" w:customStyle="1" w:styleId="a6">
    <w:name w:val="页脚 字符"/>
    <w:basedOn w:val="a0"/>
    <w:link w:val="a5"/>
    <w:uiPriority w:val="99"/>
    <w:rsid w:val="00F1183A"/>
    <w:rPr>
      <w:sz w:val="18"/>
      <w:szCs w:val="18"/>
    </w:rPr>
  </w:style>
  <w:style w:type="paragraph" w:styleId="a7">
    <w:name w:val="Normal (Web)"/>
    <w:basedOn w:val="a"/>
    <w:uiPriority w:val="99"/>
    <w:semiHidden/>
    <w:unhideWhenUsed/>
    <w:rsid w:val="00F1183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11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916137">
      <w:bodyDiv w:val="1"/>
      <w:marLeft w:val="0"/>
      <w:marRight w:val="0"/>
      <w:marTop w:val="0"/>
      <w:marBottom w:val="0"/>
      <w:divBdr>
        <w:top w:val="none" w:sz="0" w:space="0" w:color="auto"/>
        <w:left w:val="none" w:sz="0" w:space="0" w:color="auto"/>
        <w:bottom w:val="none" w:sz="0" w:space="0" w:color="auto"/>
        <w:right w:val="none" w:sz="0" w:space="0" w:color="auto"/>
      </w:divBdr>
      <w:divsChild>
        <w:div w:id="22101615">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Microsoft</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2022-08-25T07:12:00Z</dcterms:created>
  <dcterms:modified xsi:type="dcterms:W3CDTF">2022-08-25T07:12:00Z</dcterms:modified>
</cp:coreProperties>
</file>