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color w:val="000000"/>
          <w:sz w:val="24"/>
          <w:szCs w:val="24"/>
        </w:rPr>
        <w:t>多波段光探测用无机发光材料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提名单位：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东华大学</w:t>
      </w:r>
      <w:bookmarkStart w:id="0" w:name="_GoBack"/>
      <w:bookmarkEnd w:id="0"/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主要完成人情况：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排名：1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姓名：王宏志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技术职称：教授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对本项目主要技术发明的贡献：第一项重要发明的主要完成人，代表性知识产权1-5的发明人。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排名：2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姓名：李耀刚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技术职称：教授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对本项目主要技术发明的贡献：第一项重要发明的主要完成人，代表性知识产权1-4的发明人。</w:t>
      </w:r>
    </w:p>
    <w:p>
      <w:pPr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排名：3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姓名：张青红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技术职称：研究员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对本项目主要技术发明的贡献：第一项重要发明的主要完成人，代表性知识产权1-4的发明人。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排名：4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姓名：郑岩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技术职称：高级工程师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工作单位：上海科炎光电技术有限公司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完成单位：上海科炎光电技术有限公司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对本项目主要技术发明的贡献：第二项与第三项重要发明的主要完成人，代表性知识产权5-10的发明人。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排名：5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姓名：郭素文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技术职称：工程师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工作单位：上海洞舟实业有限公司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完成单位：上海洞舟实业有限公司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对本项目主要技术发明的贡献：第一、二项重要发明的主要完成人，代表性知识产权5、6的发明人。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排名：6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姓名：侯成义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技术职称：副研究员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工作单位：东华大学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完成单位：东华大学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对本项目主要技术发明的贡献：第一重要发明的主要完成人，代表性知识产权3的发明人。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主要完成单位：东华大学、上海科炎光电技术有限公司、上海洞舟实业有限公司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主要知识产权和标准规范</w:t>
      </w:r>
    </w:p>
    <w:tbl>
      <w:tblPr>
        <w:tblStyle w:val="3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3"/>
        <w:gridCol w:w="1300"/>
        <w:gridCol w:w="2098"/>
        <w:gridCol w:w="851"/>
        <w:gridCol w:w="1134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0000"/>
              </w:rPr>
              <w:t>（标准）</w:t>
            </w:r>
            <w:r>
              <w:rPr>
                <w:rFonts w:ascii="宋体" w:hAnsi="宋体"/>
                <w:b/>
                <w:bCs/>
                <w:color w:val="000000"/>
              </w:rPr>
              <w:t>类别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知识产权（标准）具体</w:t>
            </w:r>
            <w:r>
              <w:rPr>
                <w:rFonts w:ascii="宋体" w:hAnsi="宋体"/>
                <w:b/>
                <w:bCs/>
                <w:color w:val="000000"/>
              </w:rPr>
              <w:t>名称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国</w:t>
            </w:r>
            <w:r>
              <w:rPr>
                <w:rFonts w:hint="eastAsia" w:ascii="宋体" w:hAnsi="宋体"/>
                <w:b/>
                <w:bCs/>
                <w:color w:val="000000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</w:rPr>
              <w:t>地</w:t>
            </w:r>
            <w:r>
              <w:rPr>
                <w:rFonts w:ascii="宋体" w:hAnsi="宋体"/>
                <w:b/>
                <w:bCs/>
                <w:color w:val="000000"/>
              </w:rPr>
              <w:t>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授权号（标准编号）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发明人（标准起草人）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一种具有红光发射的Lu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MgCa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Si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O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12</w:t>
            </w:r>
            <w:r>
              <w:rPr>
                <w:rFonts w:hint="eastAsia" w:ascii="宋体" w:hAnsi="宋体" w:cs="宋体"/>
                <w:bCs/>
                <w:szCs w:val="21"/>
              </w:rPr>
              <w:t>:Ce</w:t>
            </w:r>
            <w:r>
              <w:rPr>
                <w:rFonts w:hint="eastAsia" w:ascii="宋体" w:hAnsi="宋体" w:cs="宋体"/>
                <w:bCs/>
                <w:szCs w:val="21"/>
                <w:vertAlign w:val="superscript"/>
              </w:rPr>
              <w:t>3+</w:t>
            </w:r>
            <w:r>
              <w:rPr>
                <w:rFonts w:hint="eastAsia" w:ascii="宋体" w:hAnsi="宋体" w:cs="宋体"/>
                <w:bCs/>
                <w:szCs w:val="21"/>
              </w:rPr>
              <w:t>荧光膜的制备方法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ZL201410527687.4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王宏志、崔博、李耀刚、张青红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一种白光发射的Ca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Si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O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7</w:t>
            </w:r>
            <w:r>
              <w:rPr>
                <w:rFonts w:hint="eastAsia" w:ascii="宋体" w:hAnsi="宋体" w:cs="宋体"/>
                <w:bCs/>
                <w:szCs w:val="21"/>
              </w:rPr>
              <w:t>F</w:t>
            </w:r>
            <w:r>
              <w:rPr>
                <w:rFonts w:hint="eastAsia" w:ascii="宋体" w:hAnsi="宋体" w:cs="宋体"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:Ce,Tb,Sm荧光纤维膜的制备方法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ZL</w:t>
            </w:r>
            <w:r>
              <w:rPr>
                <w:rFonts w:ascii="宋体" w:hAnsi="宋体"/>
                <w:color w:val="000000"/>
                <w:szCs w:val="21"/>
              </w:rPr>
              <w:t>201410521468.5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王宏志、崔博、李耀刚、张青红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一种水分散型氮掺杂石墨烯量子点的制备方法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ZL201710408683.8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李耀刚，</w:t>
            </w:r>
            <w:r>
              <w:rPr>
                <w:rStyle w:val="5"/>
                <w:rFonts w:hint="eastAsia" w:cs="Tahoma"/>
                <w:b w:val="0"/>
                <w:bCs w:val="0"/>
                <w:color w:val="333333"/>
                <w:szCs w:val="21"/>
              </w:rPr>
              <w:t>谢赫</w:t>
            </w:r>
            <w:r>
              <w:rPr>
                <w:rFonts w:hint="eastAsia"/>
                <w:color w:val="333333"/>
                <w:szCs w:val="21"/>
              </w:rPr>
              <w:t>，侯成义，王宏志，张青红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一种红光荧光粉及其制备方法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ZL201610817517.9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李耀刚，储耀卿，王宏志，张青红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一种高灵敏的X射线探测发光材料制备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</w:t>
            </w:r>
            <w:r>
              <w:rPr>
                <w:rFonts w:ascii="宋体" w:hAnsi="宋体"/>
                <w:color w:val="000000"/>
                <w:szCs w:val="21"/>
              </w:rPr>
              <w:t>L201610876495.3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郑岩，郭素文，陈磊，边静宇，陈宝玖，刘洁，费运启，王宏志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一种可视快速检测的上转换发光材料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楷体_GB2312"/>
                <w:sz w:val="25"/>
                <w:szCs w:val="25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ZL201610238316.3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郭素文、郑岩、杨瑞馥、边静宇、赵谡玲、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一种红外发光塑料薄膜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ZL201310458816.4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郑岩、边静宇、陈磊、耿树范、刘星元、孟立建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81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一种用于红外光激励的绿色发光材料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ZL201010214358.6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边静宇、郑岩、耿树范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一种用于红外激光探测的橙色发光材料及制备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ZL201410044356.5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郑岩、周蕾、崔越 陈磊、李兴华、黄立华、余锡宾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一种用于红外激光探测的蓝色发光材料及制备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ZL201410044354.6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郑岩、黄立华、周蕾、崔越 、黄惠杰、李兴华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2"/>
    <w:rsid w:val="000A0FBB"/>
    <w:rsid w:val="001220F3"/>
    <w:rsid w:val="005D0C1B"/>
    <w:rsid w:val="00773875"/>
    <w:rsid w:val="00890425"/>
    <w:rsid w:val="008E64AC"/>
    <w:rsid w:val="00AC7F13"/>
    <w:rsid w:val="00B44C62"/>
    <w:rsid w:val="00B92B21"/>
    <w:rsid w:val="00E8733E"/>
    <w:rsid w:val="00EE5EBA"/>
    <w:rsid w:val="00F97EFA"/>
    <w:rsid w:val="2EC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2020-06-17T03:41:00Z</dcterms:created>
  <dc:creator>guiqing wu</dc:creator>
  <cp:lastModifiedBy>a</cp:lastModifiedBy>
  <dcterms:modified xsi:type="dcterms:W3CDTF">2020-06-18T06:52:34Z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