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关于开展“青博荟”企业创新顾问人才计划的方案</w:t>
      </w:r>
    </w:p>
    <w:p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为深入贯彻习近平总书记关于“强化科技同经济对接、创新成果同产业对接、创新项目同现实生产力对接”的讲话精神，积极探索</w:t>
      </w:r>
      <w:r>
        <w:rPr>
          <w:rFonts w:ascii="仿宋_GB2312" w:eastAsia="仿宋_GB2312"/>
          <w:sz w:val="32"/>
          <w:szCs w:val="32"/>
        </w:rPr>
        <w:t>高校院所</w:t>
      </w:r>
      <w:r>
        <w:rPr>
          <w:rFonts w:hint="eastAsia" w:ascii="仿宋_GB2312" w:eastAsia="仿宋_GB2312"/>
          <w:sz w:val="32"/>
          <w:szCs w:val="32"/>
        </w:rPr>
        <w:t>赋能企业科技创新新路径，全力助推“创新张家港”建设，现</w:t>
      </w:r>
      <w:r>
        <w:rPr>
          <w:rFonts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</w:rPr>
        <w:t>“青博荟”企业创新</w:t>
      </w:r>
      <w:r>
        <w:rPr>
          <w:rFonts w:ascii="仿宋_GB2312" w:eastAsia="仿宋_GB2312"/>
          <w:sz w:val="32"/>
          <w:szCs w:val="32"/>
        </w:rPr>
        <w:t>顾问人才计划如下：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发挥高校院所</w:t>
      </w:r>
      <w:r>
        <w:rPr>
          <w:rFonts w:hint="eastAsia" w:ascii="仿宋_GB2312" w:eastAsia="仿宋_GB2312"/>
          <w:sz w:val="32"/>
          <w:szCs w:val="32"/>
        </w:rPr>
        <w:t>“智库”</w:t>
      </w:r>
      <w:r>
        <w:rPr>
          <w:rFonts w:ascii="仿宋_GB2312" w:eastAsia="仿宋_GB2312"/>
          <w:sz w:val="32"/>
          <w:szCs w:val="32"/>
        </w:rPr>
        <w:t>优势</w:t>
      </w:r>
      <w:r>
        <w:rPr>
          <w:rFonts w:hint="eastAsia" w:ascii="仿宋_GB2312" w:eastAsia="仿宋_GB2312"/>
          <w:sz w:val="32"/>
          <w:szCs w:val="32"/>
        </w:rPr>
        <w:t>，聘请高校青年博士到</w:t>
      </w:r>
      <w:r>
        <w:rPr>
          <w:rFonts w:ascii="仿宋_GB2312" w:eastAsia="仿宋_GB2312"/>
          <w:sz w:val="32"/>
          <w:szCs w:val="32"/>
        </w:rPr>
        <w:t>我市企业</w:t>
      </w:r>
      <w:r>
        <w:rPr>
          <w:rFonts w:hint="eastAsia" w:ascii="仿宋_GB2312" w:eastAsia="仿宋_GB2312"/>
          <w:sz w:val="32"/>
          <w:szCs w:val="32"/>
        </w:rPr>
        <w:t>担任创新顾问，</w:t>
      </w:r>
      <w:r>
        <w:rPr>
          <w:rFonts w:ascii="仿宋_GB2312" w:eastAsia="仿宋_GB2312"/>
          <w:sz w:val="32"/>
          <w:szCs w:val="32"/>
        </w:rPr>
        <w:t>帮助企业</w:t>
      </w:r>
      <w:r>
        <w:rPr>
          <w:rFonts w:hint="eastAsia" w:ascii="仿宋_GB2312" w:eastAsia="仿宋_GB2312"/>
          <w:sz w:val="32"/>
          <w:szCs w:val="32"/>
        </w:rPr>
        <w:t>建立校地联系、增强</w:t>
      </w:r>
      <w:r>
        <w:rPr>
          <w:rFonts w:ascii="仿宋_GB2312" w:eastAsia="仿宋_GB2312"/>
          <w:sz w:val="32"/>
          <w:szCs w:val="32"/>
        </w:rPr>
        <w:t>创新意识</w:t>
      </w:r>
      <w:r>
        <w:rPr>
          <w:rFonts w:hint="eastAsia" w:ascii="仿宋_GB2312" w:eastAsia="仿宋_GB2312"/>
          <w:sz w:val="32"/>
          <w:szCs w:val="32"/>
        </w:rPr>
        <w:t>、优化发展方向、引进适用人才、</w:t>
      </w:r>
      <w:r>
        <w:rPr>
          <w:rFonts w:ascii="仿宋_GB2312" w:eastAsia="仿宋_GB2312"/>
          <w:sz w:val="32"/>
          <w:szCs w:val="32"/>
        </w:rPr>
        <w:t>建立研发平台</w:t>
      </w:r>
      <w:r>
        <w:rPr>
          <w:rFonts w:hint="eastAsia" w:ascii="仿宋_GB2312" w:eastAsia="仿宋_GB2312"/>
          <w:sz w:val="32"/>
          <w:szCs w:val="32"/>
        </w:rPr>
        <w:t>、实施</w:t>
      </w:r>
      <w:r>
        <w:rPr>
          <w:rFonts w:ascii="仿宋_GB2312" w:eastAsia="仿宋_GB2312"/>
          <w:sz w:val="32"/>
          <w:szCs w:val="32"/>
        </w:rPr>
        <w:t>技术攻关</w:t>
      </w:r>
      <w:r>
        <w:rPr>
          <w:rFonts w:hint="eastAsia" w:ascii="仿宋_GB2312" w:eastAsia="仿宋_GB2312"/>
          <w:sz w:val="32"/>
          <w:szCs w:val="32"/>
        </w:rPr>
        <w:t>等，促进高校青年博士“把科研论文写在祖国大地上，把科技成果运用到实践中”，实现高校院所与地方企业优势互补、资源共享、人才共育、合作共赢。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二、顾问服务内容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1.深入企业调研，提出企业创新发展建议；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2.依托高校资源，引进一批创新创业人才；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3.根据企业实际，落地</w:t>
      </w:r>
      <w:r>
        <w:rPr>
          <w:rFonts w:ascii="仿宋_GB2312" w:eastAsia="仿宋_GB2312"/>
          <w:sz w:val="32"/>
          <w:szCs w:val="32"/>
        </w:rPr>
        <w:t>一批</w:t>
      </w:r>
      <w:r>
        <w:rPr>
          <w:rFonts w:hint="eastAsia" w:ascii="仿宋_GB2312" w:eastAsia="仿宋_GB2312"/>
          <w:sz w:val="32"/>
          <w:szCs w:val="32"/>
        </w:rPr>
        <w:t>高校科研成果；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4.发挥专业优势，培育一批高新技术企业；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5.完善长效机制，建立一批校地合作平台。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三、实施步骤及时间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1.</w:t>
      </w:r>
      <w:r>
        <w:rPr>
          <w:rFonts w:hint="eastAsia" w:ascii="楷体" w:hAnsi="楷体" w:eastAsia="楷体"/>
          <w:b/>
          <w:sz w:val="32"/>
          <w:szCs w:val="32"/>
        </w:rPr>
        <w:t>需求征集（截至2021年</w:t>
      </w:r>
      <w:r>
        <w:rPr>
          <w:rFonts w:ascii="楷体" w:hAnsi="楷体" w:eastAsia="楷体"/>
          <w:b/>
          <w:sz w:val="32"/>
          <w:szCs w:val="32"/>
        </w:rPr>
        <w:t>4</w:t>
      </w:r>
      <w:r>
        <w:rPr>
          <w:rFonts w:hint="eastAsia" w:ascii="楷体" w:hAnsi="楷体" w:eastAsia="楷体"/>
          <w:b/>
          <w:sz w:val="32"/>
          <w:szCs w:val="32"/>
        </w:rPr>
        <w:t>月底）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各镇（区）按照市“4+4”产业链，全面梳理企业创新需求，重点面向全市百强企业、创新积分榜单企业、高新技术企业、重点人才企业等。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2.</w:t>
      </w:r>
      <w:r>
        <w:rPr>
          <w:rFonts w:hint="eastAsia" w:ascii="楷体" w:hAnsi="楷体" w:eastAsia="楷体"/>
          <w:b/>
          <w:sz w:val="32"/>
          <w:szCs w:val="32"/>
        </w:rPr>
        <w:t>需求发布（2021年</w:t>
      </w:r>
      <w:r>
        <w:rPr>
          <w:rFonts w:ascii="楷体" w:hAnsi="楷体" w:eastAsia="楷体"/>
          <w:b/>
          <w:sz w:val="32"/>
          <w:szCs w:val="32"/>
        </w:rPr>
        <w:t>5</w:t>
      </w:r>
      <w:r>
        <w:rPr>
          <w:rFonts w:hint="eastAsia" w:ascii="楷体" w:hAnsi="楷体" w:eastAsia="楷体"/>
          <w:b/>
          <w:sz w:val="32"/>
          <w:szCs w:val="32"/>
        </w:rPr>
        <w:t>月）</w:t>
      </w:r>
    </w:p>
    <w:p>
      <w:pPr>
        <w:spacing w:line="52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Style w:val="14"/>
          <w:rFonts w:hint="eastAsia" w:ascii="仿宋" w:hAnsi="仿宋" w:eastAsia="仿宋" w:cs="仿宋"/>
        </w:rPr>
        <w:t>市</w:t>
      </w:r>
      <w:r>
        <w:rPr>
          <w:rStyle w:val="14"/>
          <w:rFonts w:ascii="仿宋" w:hAnsi="仿宋" w:eastAsia="仿宋" w:cs="仿宋"/>
        </w:rPr>
        <w:t>科技局</w:t>
      </w:r>
      <w:r>
        <w:rPr>
          <w:rFonts w:hint="eastAsia" w:ascii="仿宋_GB2312" w:eastAsia="仿宋_GB2312"/>
          <w:sz w:val="32"/>
          <w:szCs w:val="32"/>
        </w:rPr>
        <w:t>负责汇总企业需求，面向</w:t>
      </w:r>
      <w:r>
        <w:rPr>
          <w:rFonts w:ascii="仿宋_GB2312" w:eastAsia="仿宋_GB2312"/>
          <w:sz w:val="32"/>
          <w:szCs w:val="32"/>
        </w:rPr>
        <w:t>高校</w:t>
      </w:r>
      <w:r>
        <w:rPr>
          <w:rFonts w:hint="eastAsia" w:ascii="仿宋_GB2312" w:eastAsia="仿宋_GB2312"/>
          <w:sz w:val="32"/>
          <w:szCs w:val="32"/>
        </w:rPr>
        <w:t>院所</w:t>
      </w:r>
      <w:r>
        <w:rPr>
          <w:rFonts w:ascii="仿宋_GB2312" w:eastAsia="仿宋_GB2312"/>
          <w:sz w:val="32"/>
          <w:szCs w:val="32"/>
        </w:rPr>
        <w:t>发布需求</w:t>
      </w:r>
      <w:r>
        <w:rPr>
          <w:rFonts w:hint="eastAsia" w:ascii="仿宋_GB2312" w:eastAsia="仿宋_GB2312"/>
          <w:sz w:val="32"/>
          <w:szCs w:val="32"/>
        </w:rPr>
        <w:t>；高校院所广泛发动，高校科技部门负责征集和推荐符合条件的青年博士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3.供需对接（2021年5</w:t>
      </w:r>
      <w:r>
        <w:rPr>
          <w:rFonts w:ascii="楷体" w:hAnsi="楷体" w:eastAsia="楷体"/>
          <w:b/>
          <w:sz w:val="32"/>
          <w:szCs w:val="32"/>
        </w:rPr>
        <w:t>-6</w:t>
      </w:r>
      <w:r>
        <w:rPr>
          <w:rFonts w:hint="eastAsia" w:ascii="楷体" w:hAnsi="楷体" w:eastAsia="楷体"/>
          <w:b/>
          <w:sz w:val="32"/>
          <w:szCs w:val="32"/>
        </w:rPr>
        <w:t>月）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各镇</w:t>
      </w:r>
      <w:r>
        <w:rPr>
          <w:rFonts w:hint="eastAsia" w:ascii="仿宋_GB2312" w:eastAsia="仿宋_GB2312"/>
          <w:sz w:val="32"/>
          <w:szCs w:val="32"/>
        </w:rPr>
        <w:t>（区）会同</w:t>
      </w:r>
      <w:r>
        <w:rPr>
          <w:rFonts w:ascii="仿宋_GB2312" w:eastAsia="仿宋_GB2312"/>
          <w:sz w:val="32"/>
          <w:szCs w:val="32"/>
        </w:rPr>
        <w:t>企业确定初步对接人</w:t>
      </w:r>
      <w:r>
        <w:rPr>
          <w:rFonts w:hint="eastAsia" w:ascii="仿宋_GB2312" w:eastAsia="仿宋_GB2312"/>
          <w:sz w:val="32"/>
          <w:szCs w:val="32"/>
        </w:rPr>
        <w:t>选，</w:t>
      </w:r>
      <w:r>
        <w:rPr>
          <w:rFonts w:ascii="仿宋_GB2312" w:eastAsia="仿宋_GB2312"/>
          <w:sz w:val="32"/>
          <w:szCs w:val="32"/>
        </w:rPr>
        <w:t>鼓励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与高校</w:t>
      </w:r>
      <w:r>
        <w:rPr>
          <w:rFonts w:hint="eastAsia" w:ascii="仿宋_GB2312" w:eastAsia="仿宋_GB2312"/>
          <w:sz w:val="32"/>
          <w:szCs w:val="32"/>
        </w:rPr>
        <w:t>青年博士开展</w:t>
      </w:r>
      <w:r>
        <w:rPr>
          <w:rFonts w:ascii="仿宋_GB2312" w:eastAsia="仿宋_GB2312"/>
          <w:sz w:val="32"/>
          <w:szCs w:val="32"/>
        </w:rPr>
        <w:t>线上、</w:t>
      </w:r>
      <w:r>
        <w:rPr>
          <w:rFonts w:hint="eastAsia" w:ascii="仿宋_GB2312" w:eastAsia="仿宋_GB2312"/>
          <w:sz w:val="32"/>
          <w:szCs w:val="32"/>
        </w:rPr>
        <w:t>线</w:t>
      </w:r>
      <w:r>
        <w:rPr>
          <w:rFonts w:ascii="仿宋_GB2312" w:eastAsia="仿宋_GB2312"/>
          <w:sz w:val="32"/>
          <w:szCs w:val="32"/>
        </w:rPr>
        <w:t>下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预先对接。原则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每个企业确定的</w:t>
      </w:r>
      <w:r>
        <w:rPr>
          <w:rFonts w:hint="eastAsia" w:ascii="仿宋_GB2312" w:eastAsia="仿宋_GB2312"/>
          <w:sz w:val="32"/>
          <w:szCs w:val="32"/>
        </w:rPr>
        <w:t>初步</w:t>
      </w:r>
      <w:r>
        <w:rPr>
          <w:rFonts w:ascii="仿宋_GB2312" w:eastAsia="仿宋_GB2312"/>
          <w:sz w:val="32"/>
          <w:szCs w:val="32"/>
        </w:rPr>
        <w:t>人选不超过</w:t>
      </w:r>
      <w:r>
        <w:rPr>
          <w:rFonts w:hint="eastAsia" w:ascii="仿宋_GB2312" w:eastAsia="仿宋_GB2312"/>
          <w:sz w:val="32"/>
          <w:szCs w:val="32"/>
        </w:rPr>
        <w:t>3名</w:t>
      </w:r>
      <w:r>
        <w:rPr>
          <w:rFonts w:ascii="仿宋_GB2312" w:eastAsia="仿宋_GB2312"/>
          <w:sz w:val="32"/>
          <w:szCs w:val="32"/>
        </w:rPr>
        <w:t>，每位</w:t>
      </w:r>
      <w:r>
        <w:rPr>
          <w:rFonts w:hint="eastAsia" w:ascii="仿宋_GB2312" w:eastAsia="仿宋_GB2312"/>
          <w:sz w:val="32"/>
          <w:szCs w:val="32"/>
        </w:rPr>
        <w:t>博士意向</w:t>
      </w:r>
      <w:r>
        <w:rPr>
          <w:rFonts w:ascii="仿宋_GB2312" w:eastAsia="仿宋_GB2312"/>
          <w:sz w:val="32"/>
          <w:szCs w:val="32"/>
        </w:rPr>
        <w:t>企业不超过</w:t>
      </w:r>
      <w:r>
        <w:rPr>
          <w:rFonts w:hint="eastAsia" w:ascii="仿宋_GB2312" w:eastAsia="仿宋_GB2312"/>
          <w:sz w:val="32"/>
          <w:szCs w:val="32"/>
        </w:rPr>
        <w:t>3家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4.组织双选会（2021年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b/>
          <w:sz w:val="32"/>
          <w:szCs w:val="32"/>
        </w:rPr>
        <w:t>月）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科技局</w:t>
      </w:r>
      <w:r>
        <w:rPr>
          <w:rFonts w:hint="eastAsia" w:ascii="仿宋_GB2312" w:eastAsia="仿宋_GB2312"/>
          <w:sz w:val="32"/>
          <w:szCs w:val="32"/>
        </w:rPr>
        <w:t>汇总</w:t>
      </w:r>
      <w:r>
        <w:rPr>
          <w:rFonts w:ascii="仿宋_GB2312" w:eastAsia="仿宋_GB2312"/>
          <w:sz w:val="32"/>
          <w:szCs w:val="32"/>
        </w:rPr>
        <w:t>企业初步意向人选后，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ascii="仿宋_GB2312" w:eastAsia="仿宋_GB2312"/>
          <w:sz w:val="32"/>
          <w:szCs w:val="32"/>
        </w:rPr>
        <w:t>函邀请</w:t>
      </w:r>
      <w:r>
        <w:rPr>
          <w:rFonts w:hint="eastAsia" w:ascii="仿宋_GB2312" w:eastAsia="仿宋_GB2312"/>
          <w:sz w:val="32"/>
          <w:szCs w:val="32"/>
        </w:rPr>
        <w:t>青年博士及</w:t>
      </w:r>
      <w:r>
        <w:rPr>
          <w:rFonts w:ascii="仿宋_GB2312" w:eastAsia="仿宋_GB2312"/>
          <w:sz w:val="32"/>
          <w:szCs w:val="32"/>
        </w:rPr>
        <w:t>所在单位负责人参加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高校</w:t>
      </w:r>
      <w:r>
        <w:rPr>
          <w:rFonts w:hint="eastAsia" w:ascii="仿宋_GB2312" w:eastAsia="仿宋_GB2312"/>
          <w:sz w:val="32"/>
          <w:szCs w:val="32"/>
        </w:rPr>
        <w:t>青年博士——</w:t>
      </w:r>
      <w:r>
        <w:rPr>
          <w:rFonts w:ascii="仿宋_GB2312" w:eastAsia="仿宋_GB2312"/>
          <w:sz w:val="32"/>
          <w:szCs w:val="32"/>
        </w:rPr>
        <w:t>张家港企业双选会</w:t>
      </w:r>
      <w:r>
        <w:rPr>
          <w:rFonts w:hint="eastAsia" w:ascii="仿宋_GB2312" w:eastAsia="仿宋_GB2312"/>
          <w:sz w:val="32"/>
          <w:szCs w:val="32"/>
        </w:rPr>
        <w:t>”活动</w:t>
      </w:r>
      <w:r>
        <w:rPr>
          <w:rFonts w:ascii="仿宋_GB2312" w:eastAsia="仿宋_GB2312"/>
          <w:sz w:val="32"/>
          <w:szCs w:val="32"/>
        </w:rPr>
        <w:t>。双</w:t>
      </w:r>
      <w:r>
        <w:rPr>
          <w:rFonts w:hint="eastAsia" w:ascii="仿宋_GB2312" w:eastAsia="仿宋_GB2312"/>
          <w:sz w:val="32"/>
          <w:szCs w:val="32"/>
        </w:rPr>
        <w:t>选</w:t>
      </w:r>
      <w:r>
        <w:rPr>
          <w:rFonts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</w:rPr>
        <w:t>结束后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</w:rPr>
        <w:t>博士签订聘任意向</w:t>
      </w:r>
      <w:r>
        <w:rPr>
          <w:rFonts w:ascii="仿宋_GB2312" w:eastAsia="仿宋_GB2312"/>
          <w:sz w:val="32"/>
          <w:szCs w:val="32"/>
        </w:rPr>
        <w:t>书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科技局</w:t>
      </w:r>
      <w:r>
        <w:rPr>
          <w:rFonts w:hint="eastAsia" w:ascii="仿宋_GB2312" w:eastAsia="仿宋_GB2312"/>
          <w:sz w:val="32"/>
          <w:szCs w:val="32"/>
        </w:rPr>
        <w:t>，市科技局向签约博士发放聘书和部分综合补贴</w:t>
      </w:r>
      <w:r>
        <w:rPr>
          <w:rFonts w:ascii="仿宋_GB2312" w:eastAsia="仿宋_GB2312"/>
          <w:sz w:val="32"/>
          <w:szCs w:val="32"/>
        </w:rPr>
        <w:t>。原则</w:t>
      </w:r>
      <w:r>
        <w:rPr>
          <w:rFonts w:hint="eastAsia" w:ascii="仿宋_GB2312" w:eastAsia="仿宋_GB2312"/>
          <w:sz w:val="32"/>
          <w:szCs w:val="32"/>
        </w:rPr>
        <w:t>上每位博士只</w:t>
      </w:r>
      <w:r>
        <w:rPr>
          <w:rFonts w:ascii="仿宋_GB2312" w:eastAsia="仿宋_GB2312"/>
          <w:sz w:val="32"/>
          <w:szCs w:val="32"/>
        </w:rPr>
        <w:t>能</w:t>
      </w:r>
      <w:r>
        <w:rPr>
          <w:rFonts w:hint="eastAsia" w:ascii="仿宋_GB2312" w:eastAsia="仿宋_GB2312"/>
          <w:sz w:val="32"/>
          <w:szCs w:val="32"/>
        </w:rPr>
        <w:t>挂职1家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，每个企业只能匹配一位博士。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5.开展工作（2021年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/>
          <w:b/>
          <w:sz w:val="32"/>
          <w:szCs w:val="32"/>
        </w:rPr>
        <w:t>月-2022年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</w:rPr>
        <w:t>月）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企业创新顾问聘期</w:t>
      </w:r>
      <w:r>
        <w:rPr>
          <w:rFonts w:ascii="仿宋_GB2312" w:eastAsia="仿宋_GB2312"/>
          <w:sz w:val="32"/>
          <w:szCs w:val="32"/>
        </w:rPr>
        <w:t>为一年，</w:t>
      </w:r>
      <w:r>
        <w:rPr>
          <w:rFonts w:hint="eastAsia" w:ascii="仿宋_GB2312" w:eastAsia="仿宋_GB2312"/>
          <w:sz w:val="32"/>
          <w:szCs w:val="32"/>
        </w:rPr>
        <w:t>任职</w:t>
      </w:r>
      <w:r>
        <w:rPr>
          <w:rFonts w:ascii="仿宋_GB2312" w:eastAsia="仿宋_GB2312"/>
          <w:sz w:val="32"/>
          <w:szCs w:val="32"/>
        </w:rPr>
        <w:t>期间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高校</w:t>
      </w:r>
      <w:r>
        <w:rPr>
          <w:rFonts w:hint="eastAsia" w:ascii="仿宋_GB2312" w:eastAsia="仿宋_GB2312"/>
          <w:sz w:val="32"/>
          <w:szCs w:val="32"/>
        </w:rPr>
        <w:t>青年博士与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自行开展服务</w:t>
      </w:r>
      <w:r>
        <w:rPr>
          <w:rFonts w:ascii="仿宋_GB2312" w:eastAsia="仿宋_GB2312"/>
          <w:sz w:val="32"/>
          <w:szCs w:val="32"/>
        </w:rPr>
        <w:t>对接</w:t>
      </w:r>
      <w:r>
        <w:rPr>
          <w:rFonts w:hint="eastAsia" w:ascii="仿宋_GB2312" w:eastAsia="仿宋_GB2312"/>
          <w:sz w:val="32"/>
          <w:szCs w:val="32"/>
        </w:rPr>
        <w:t>，并做好工作记录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6.总结考评（2022年7月）</w:t>
      </w:r>
    </w:p>
    <w:p>
      <w:pPr>
        <w:pStyle w:val="7"/>
        <w:spacing w:before="0" w:beforeAutospacing="0" w:after="0" w:afterAutospacing="0" w:line="520" w:lineRule="exact"/>
        <w:ind w:firstLine="630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任职结束后，创新顾问撰写工作总结，由高校汇总后报市科技局，市委组织部（人才办）、市</w:t>
      </w:r>
      <w:r>
        <w:rPr>
          <w:rFonts w:ascii="仿宋_GB2312" w:eastAsia="仿宋_GB2312"/>
          <w:kern w:val="2"/>
          <w:sz w:val="32"/>
          <w:szCs w:val="32"/>
        </w:rPr>
        <w:t>科技局</w:t>
      </w:r>
      <w:r>
        <w:rPr>
          <w:rFonts w:hint="eastAsia" w:ascii="仿宋_GB2312" w:eastAsia="仿宋_GB2312"/>
          <w:kern w:val="2"/>
          <w:sz w:val="32"/>
          <w:szCs w:val="32"/>
        </w:rPr>
        <w:t>牵头对创新顾问进行集中考评，对完成基本工作要求的发放全年综合补贴，未实质性开展工作的停止发放综合补贴。同时市科技</w:t>
      </w:r>
      <w:r>
        <w:rPr>
          <w:rFonts w:ascii="仿宋_GB2312" w:eastAsia="仿宋_GB2312"/>
          <w:kern w:val="2"/>
          <w:sz w:val="32"/>
          <w:szCs w:val="32"/>
        </w:rPr>
        <w:t>局</w:t>
      </w:r>
      <w:r>
        <w:rPr>
          <w:rFonts w:hint="eastAsia" w:ascii="仿宋_GB2312" w:eastAsia="仿宋_GB2312"/>
          <w:kern w:val="2"/>
          <w:sz w:val="32"/>
          <w:szCs w:val="32"/>
        </w:rPr>
        <w:t>、组织部（人才办）、</w:t>
      </w:r>
      <w:r>
        <w:rPr>
          <w:rFonts w:ascii="仿宋_GB2312" w:eastAsia="仿宋_GB2312"/>
          <w:kern w:val="2"/>
          <w:sz w:val="32"/>
          <w:szCs w:val="32"/>
        </w:rPr>
        <w:t>各镇（</w:t>
      </w:r>
      <w:r>
        <w:rPr>
          <w:rFonts w:hint="eastAsia" w:ascii="仿宋_GB2312" w:eastAsia="仿宋_GB2312"/>
          <w:kern w:val="2"/>
          <w:sz w:val="32"/>
          <w:szCs w:val="32"/>
        </w:rPr>
        <w:t>区</w:t>
      </w:r>
      <w:r>
        <w:rPr>
          <w:rFonts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eastAsia="仿宋_GB2312"/>
          <w:kern w:val="2"/>
          <w:sz w:val="32"/>
          <w:szCs w:val="32"/>
        </w:rPr>
        <w:t>及</w:t>
      </w:r>
      <w:r>
        <w:rPr>
          <w:rFonts w:ascii="仿宋_GB2312" w:eastAsia="仿宋_GB2312"/>
          <w:kern w:val="2"/>
          <w:sz w:val="32"/>
          <w:szCs w:val="32"/>
        </w:rPr>
        <w:t>科技镇长团</w:t>
      </w:r>
      <w:r>
        <w:rPr>
          <w:rFonts w:hint="eastAsia" w:ascii="仿宋_GB2312" w:eastAsia="仿宋_GB2312"/>
          <w:kern w:val="2"/>
          <w:sz w:val="32"/>
          <w:szCs w:val="32"/>
        </w:rPr>
        <w:t>根据青年</w:t>
      </w:r>
      <w:r>
        <w:rPr>
          <w:rFonts w:hint="eastAsia" w:ascii="仿宋_GB2312" w:eastAsia="仿宋_GB2312"/>
          <w:sz w:val="32"/>
          <w:szCs w:val="32"/>
        </w:rPr>
        <w:t>博士</w:t>
      </w:r>
      <w:r>
        <w:rPr>
          <w:rFonts w:hint="eastAsia" w:ascii="仿宋_GB2312" w:eastAsia="仿宋_GB2312"/>
          <w:kern w:val="2"/>
          <w:sz w:val="32"/>
          <w:szCs w:val="32"/>
        </w:rPr>
        <w:t>顾问工作绩效，对优秀博士予以表彰奖励并报所属院校。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科技镇长团</w:t>
      </w:r>
      <w:r>
        <w:rPr>
          <w:rFonts w:hint="eastAsia" w:ascii="仿宋_GB2312" w:eastAsia="仿宋_GB2312"/>
          <w:sz w:val="32"/>
          <w:szCs w:val="32"/>
        </w:rPr>
        <w:t>全程协助企业</w:t>
      </w:r>
      <w:r>
        <w:rPr>
          <w:rFonts w:ascii="仿宋_GB2312" w:eastAsia="仿宋_GB2312"/>
          <w:sz w:val="32"/>
          <w:szCs w:val="32"/>
        </w:rPr>
        <w:t>需求</w:t>
      </w:r>
      <w:r>
        <w:rPr>
          <w:rFonts w:hint="eastAsia" w:ascii="仿宋_GB2312" w:eastAsia="仿宋_GB2312"/>
          <w:sz w:val="32"/>
          <w:szCs w:val="32"/>
        </w:rPr>
        <w:t>的征集与筛选、高校院所的对接和联系、青年博士的征集和筛选、创新顾问的跟踪和服务等。</w:t>
      </w:r>
    </w:p>
    <w:p>
      <w:pPr>
        <w:pStyle w:val="7"/>
        <w:spacing w:before="0" w:beforeAutospacing="0" w:after="0" w:afterAutospacing="0" w:line="520" w:lineRule="exact"/>
        <w:ind w:firstLine="63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四、政策支持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1.综合补贴：</w:t>
      </w:r>
      <w:r>
        <w:rPr>
          <w:rFonts w:hint="eastAsia" w:ascii="仿宋_GB2312" w:hAnsi="楷体" w:eastAsia="仿宋_GB2312"/>
          <w:sz w:val="32"/>
          <w:szCs w:val="32"/>
        </w:rPr>
        <w:t>全年综合补贴1万元，分两次发放，每次发放5000元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2.优秀激励：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聘用期间</w:t>
      </w:r>
      <w:r>
        <w:rPr>
          <w:rFonts w:ascii="仿宋_GB2312" w:eastAsia="仿宋_GB2312"/>
          <w:sz w:val="32"/>
          <w:szCs w:val="32"/>
        </w:rPr>
        <w:t>表现优秀的</w:t>
      </w:r>
      <w:r>
        <w:rPr>
          <w:rFonts w:hint="eastAsia" w:ascii="仿宋_GB2312" w:eastAsia="仿宋_GB2312"/>
          <w:sz w:val="32"/>
          <w:szCs w:val="32"/>
        </w:rPr>
        <w:t>青年博士，</w:t>
      </w:r>
      <w:r>
        <w:rPr>
          <w:rFonts w:ascii="仿宋_GB2312" w:eastAsia="仿宋_GB2312"/>
          <w:sz w:val="32"/>
          <w:szCs w:val="32"/>
        </w:rPr>
        <w:t>给予每人</w:t>
      </w:r>
      <w:r>
        <w:rPr>
          <w:rFonts w:hint="eastAsia" w:ascii="仿宋_GB2312" w:eastAsia="仿宋_GB2312"/>
          <w:sz w:val="32"/>
          <w:szCs w:val="32"/>
        </w:rPr>
        <w:t>最高5万</w:t>
      </w:r>
      <w:r>
        <w:rPr>
          <w:rFonts w:ascii="仿宋_GB2312" w:eastAsia="仿宋_GB2312"/>
          <w:sz w:val="32"/>
          <w:szCs w:val="32"/>
        </w:rPr>
        <w:t>元的奖励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3.项目支持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设立市</w:t>
      </w:r>
      <w:r>
        <w:rPr>
          <w:rFonts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</w:rPr>
        <w:t>“青博荟”产学研合作专项，对聘用期间产生的合作意向给予产学研预研资金优先支持。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7"/>
    <w:rsid w:val="000009AC"/>
    <w:rsid w:val="00003C59"/>
    <w:rsid w:val="000A451E"/>
    <w:rsid w:val="000E361E"/>
    <w:rsid w:val="00122BA2"/>
    <w:rsid w:val="00170807"/>
    <w:rsid w:val="001850EF"/>
    <w:rsid w:val="001A68D3"/>
    <w:rsid w:val="001A7443"/>
    <w:rsid w:val="001E384C"/>
    <w:rsid w:val="002240D7"/>
    <w:rsid w:val="00262136"/>
    <w:rsid w:val="002759CE"/>
    <w:rsid w:val="00294A30"/>
    <w:rsid w:val="002C22E4"/>
    <w:rsid w:val="003763EA"/>
    <w:rsid w:val="00383C2E"/>
    <w:rsid w:val="00390910"/>
    <w:rsid w:val="00391101"/>
    <w:rsid w:val="0039112C"/>
    <w:rsid w:val="003B7D0A"/>
    <w:rsid w:val="003D49A6"/>
    <w:rsid w:val="003F4C0B"/>
    <w:rsid w:val="00410D45"/>
    <w:rsid w:val="00415F35"/>
    <w:rsid w:val="00421B2E"/>
    <w:rsid w:val="00462559"/>
    <w:rsid w:val="004654C4"/>
    <w:rsid w:val="00480E6B"/>
    <w:rsid w:val="00481D69"/>
    <w:rsid w:val="004A6E41"/>
    <w:rsid w:val="004B077A"/>
    <w:rsid w:val="004C00D6"/>
    <w:rsid w:val="004F7CA0"/>
    <w:rsid w:val="005138A3"/>
    <w:rsid w:val="00526046"/>
    <w:rsid w:val="0052742A"/>
    <w:rsid w:val="00543CDB"/>
    <w:rsid w:val="00580DAB"/>
    <w:rsid w:val="005852C8"/>
    <w:rsid w:val="005862F6"/>
    <w:rsid w:val="005A3ACF"/>
    <w:rsid w:val="005C0AD8"/>
    <w:rsid w:val="005F450B"/>
    <w:rsid w:val="00600847"/>
    <w:rsid w:val="00617D3A"/>
    <w:rsid w:val="00657064"/>
    <w:rsid w:val="00685620"/>
    <w:rsid w:val="006B7B5E"/>
    <w:rsid w:val="006C1DA5"/>
    <w:rsid w:val="006F0840"/>
    <w:rsid w:val="006F20BE"/>
    <w:rsid w:val="006F2DA0"/>
    <w:rsid w:val="00752923"/>
    <w:rsid w:val="0076266C"/>
    <w:rsid w:val="007731A4"/>
    <w:rsid w:val="007A1B7A"/>
    <w:rsid w:val="007A2D07"/>
    <w:rsid w:val="007E0D3E"/>
    <w:rsid w:val="007E353F"/>
    <w:rsid w:val="007E589B"/>
    <w:rsid w:val="007F67CB"/>
    <w:rsid w:val="008341F2"/>
    <w:rsid w:val="00871778"/>
    <w:rsid w:val="00882AD0"/>
    <w:rsid w:val="009069F2"/>
    <w:rsid w:val="00912A5D"/>
    <w:rsid w:val="00935378"/>
    <w:rsid w:val="00960D75"/>
    <w:rsid w:val="009A0578"/>
    <w:rsid w:val="009B74C5"/>
    <w:rsid w:val="009E0D20"/>
    <w:rsid w:val="009E32DC"/>
    <w:rsid w:val="00A37CEE"/>
    <w:rsid w:val="00A71C5A"/>
    <w:rsid w:val="00A71E00"/>
    <w:rsid w:val="00A8208A"/>
    <w:rsid w:val="00A82CF5"/>
    <w:rsid w:val="00AA1954"/>
    <w:rsid w:val="00AC2D64"/>
    <w:rsid w:val="00AC3D04"/>
    <w:rsid w:val="00B9056A"/>
    <w:rsid w:val="00B95375"/>
    <w:rsid w:val="00BF007E"/>
    <w:rsid w:val="00C40C26"/>
    <w:rsid w:val="00C443A3"/>
    <w:rsid w:val="00C5193B"/>
    <w:rsid w:val="00C619FF"/>
    <w:rsid w:val="00C70195"/>
    <w:rsid w:val="00C86BD3"/>
    <w:rsid w:val="00CA442B"/>
    <w:rsid w:val="00CA53AF"/>
    <w:rsid w:val="00CB05AF"/>
    <w:rsid w:val="00CE4DA7"/>
    <w:rsid w:val="00CE5BF2"/>
    <w:rsid w:val="00CE7790"/>
    <w:rsid w:val="00D017EF"/>
    <w:rsid w:val="00D12974"/>
    <w:rsid w:val="00D14395"/>
    <w:rsid w:val="00D15301"/>
    <w:rsid w:val="00D300A5"/>
    <w:rsid w:val="00D84EF4"/>
    <w:rsid w:val="00DA1EEC"/>
    <w:rsid w:val="00DC2514"/>
    <w:rsid w:val="00DD061A"/>
    <w:rsid w:val="00DE6563"/>
    <w:rsid w:val="00E14D9E"/>
    <w:rsid w:val="00E22B61"/>
    <w:rsid w:val="00E70728"/>
    <w:rsid w:val="00E75203"/>
    <w:rsid w:val="00E7595E"/>
    <w:rsid w:val="00E83619"/>
    <w:rsid w:val="00EB1AD3"/>
    <w:rsid w:val="00EF32DF"/>
    <w:rsid w:val="00F00AAD"/>
    <w:rsid w:val="00F05A59"/>
    <w:rsid w:val="00F13200"/>
    <w:rsid w:val="00F458B6"/>
    <w:rsid w:val="00F5190A"/>
    <w:rsid w:val="00F67A0B"/>
    <w:rsid w:val="00FD1C84"/>
    <w:rsid w:val="00FF6EF5"/>
    <w:rsid w:val="05E01AD4"/>
    <w:rsid w:val="086B54AB"/>
    <w:rsid w:val="0D847971"/>
    <w:rsid w:val="11B967B9"/>
    <w:rsid w:val="150C0984"/>
    <w:rsid w:val="1D222BF9"/>
    <w:rsid w:val="20840090"/>
    <w:rsid w:val="287577ED"/>
    <w:rsid w:val="29B46B47"/>
    <w:rsid w:val="2AF6279D"/>
    <w:rsid w:val="3B37377D"/>
    <w:rsid w:val="43CF59D4"/>
    <w:rsid w:val="441876A1"/>
    <w:rsid w:val="44E67F92"/>
    <w:rsid w:val="512F61B5"/>
    <w:rsid w:val="58EB6FC2"/>
    <w:rsid w:val="5C496874"/>
    <w:rsid w:val="68987AAF"/>
    <w:rsid w:val="694B5D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4">
    <w:name w:val="fontstyle01"/>
    <w:basedOn w:val="9"/>
    <w:uiPriority w:val="0"/>
    <w:rPr>
      <w:rFonts w:ascii="MicrosoftYaHei" w:hAnsi="MicrosoftYaHei" w:eastAsia="MicrosoftYaHei" w:cs="MicrosoftYaHei"/>
      <w:color w:val="000000"/>
      <w:sz w:val="32"/>
      <w:szCs w:val="32"/>
    </w:rPr>
  </w:style>
  <w:style w:type="character" w:customStyle="1" w:styleId="15">
    <w:name w:val="批注框文本 字符"/>
    <w:basedOn w:val="9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930C0-9088-44E0-B69E-CE6E64C42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184</Words>
  <Characters>1054</Characters>
  <Lines>8</Lines>
  <Paragraphs>2</Paragraphs>
  <TotalTime>7</TotalTime>
  <ScaleCrop>false</ScaleCrop>
  <LinksUpToDate>false</LinksUpToDate>
  <CharactersWithSpaces>1236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2021-03-19T05:11:00Z</dcterms:created>
  <dc:creator>AutoBVT</dc:creator>
  <cp:lastModifiedBy>奋斗</cp:lastModifiedBy>
  <cp:lastPrinted>2021-03-19T05:13:00Z</cp:lastPrinted>
  <dcterms:modified xsi:type="dcterms:W3CDTF">2021-07-05T06:00:19Z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