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致各位老师：</w:t>
      </w:r>
    </w:p>
    <w:p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昆山积极鼓励各位老师来昆科研成果的转移转化，人才项目申报,现将--昆科字（2019）16号、苏科人（2019）1号、苏人才办（2019）3号人才项目政策摘要整理如下：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一．</w:t>
      </w:r>
      <w:r>
        <w:rPr>
          <w:b/>
          <w:sz w:val="28"/>
          <w:szCs w:val="28"/>
        </w:rPr>
        <w:t>人才条件</w:t>
      </w:r>
      <w:r>
        <w:rPr>
          <w:rFonts w:hint="eastAsia"/>
          <w:b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（1）博士学历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（2）有技术相关的自主知识产权或关键技术等</w:t>
      </w:r>
    </w:p>
    <w:p>
      <w:pPr>
        <w:ind w:firstLine="420"/>
        <w:rPr>
          <w:b/>
          <w:sz w:val="28"/>
          <w:szCs w:val="28"/>
        </w:rPr>
      </w:pPr>
      <w:bookmarkStart w:id="0" w:name="_GoBack"/>
      <w:bookmarkEnd w:id="0"/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二</w:t>
      </w:r>
      <w:r>
        <w:rPr>
          <w:rFonts w:hint="eastAsia"/>
          <w:b/>
          <w:sz w:val="28"/>
          <w:szCs w:val="28"/>
          <w:highlight w:val="lightGray"/>
        </w:rPr>
        <w:t>．</w:t>
      </w:r>
      <w:r>
        <w:rPr>
          <w:rFonts w:hint="eastAsia"/>
          <w:b/>
          <w:sz w:val="28"/>
          <w:szCs w:val="28"/>
        </w:rPr>
        <w:t>支持领域：</w:t>
      </w:r>
    </w:p>
    <w:p>
      <w:pPr>
        <w:ind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信息技术、高端软件和信息服务、生物技术和新医药、新材料、高端装备制造、节能环保、新能源和能源互联网、新能源汽车、空天海洋装备、数字创意等十大战略性新兴产业，以及新型电力（新能源）装备、工程机械、物联网、前沿新材料、生物医药和新型医疗器械、高端纺织、集成电路、海工装备和高技术船舶、高端装备、节能环保、核心信息技术、汽车及零部件、新型显示领域等。</w:t>
      </w:r>
    </w:p>
    <w:p>
      <w:pPr>
        <w:ind w:left="210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highlight w:val="lightGray"/>
        </w:rPr>
        <w:t>三</w:t>
      </w:r>
      <w:r>
        <w:rPr>
          <w:rFonts w:hint="eastAsia"/>
          <w:b/>
          <w:sz w:val="28"/>
          <w:szCs w:val="28"/>
        </w:rPr>
        <w:t>.申报时间：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（1）2020年昆山双创第一批（上半年）2020年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月15日截止受理、第二批（下半年）2020年8月15日截止受理。</w:t>
      </w:r>
    </w:p>
    <w:p>
      <w:pPr>
        <w:adjustRightInd w:val="0"/>
        <w:snapToGrid w:val="0"/>
        <w:spacing w:line="5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（2）2020年姑苏双创第一批（上半年）受理时间：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-3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29</w:t>
      </w:r>
      <w:r>
        <w:rPr>
          <w:rFonts w:hint="eastAsia"/>
          <w:sz w:val="28"/>
          <w:szCs w:val="28"/>
        </w:rPr>
        <w:t>日、第二批（下半年）受理时间：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-8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日。</w:t>
      </w:r>
    </w:p>
    <w:p>
      <w:pPr>
        <w:adjustRightInd w:val="0"/>
        <w:snapToGrid w:val="0"/>
        <w:spacing w:line="5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（3）2020年江苏省双创申报截止日期为2020年4月20日。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四</w:t>
      </w:r>
      <w:r>
        <w:rPr>
          <w:rFonts w:hint="eastAsia"/>
          <w:b/>
          <w:sz w:val="28"/>
          <w:szCs w:val="28"/>
        </w:rPr>
        <w:t>.申报流程：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>
        <w:rPr>
          <w:sz w:val="28"/>
          <w:szCs w:val="28"/>
        </w:rPr>
        <w:t>昆山双创申报流程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例20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年第二批</w:t>
      </w:r>
      <w:r>
        <w:rPr>
          <w:rFonts w:hint="eastAsia"/>
          <w:sz w:val="28"/>
          <w:szCs w:val="28"/>
        </w:rPr>
        <w:t>。于4月1日-</w:t>
      </w:r>
      <w:r>
        <w:rPr>
          <w:sz w:val="28"/>
          <w:szCs w:val="28"/>
        </w:rPr>
        <w:t>7月</w:t>
      </w:r>
      <w:r>
        <w:rPr>
          <w:rFonts w:hint="eastAsia"/>
          <w:sz w:val="28"/>
          <w:szCs w:val="28"/>
        </w:rPr>
        <w:t>31日之间完成工商注册、验资→于8月15日前进行网上申报，递交项目真实性承诺书、项目申报书，以及人才基本情况、创办企业情况、创业项目情况及其它相关证明材料。</w:t>
      </w:r>
    </w:p>
    <w:p>
      <w:pPr>
        <w:adjustRightInd w:val="0"/>
        <w:snapToGrid w:val="0"/>
        <w:spacing w:line="5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（2）姑苏双创申报流程，例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年第二批</w:t>
      </w:r>
      <w:r>
        <w:rPr>
          <w:rFonts w:hint="eastAsia"/>
          <w:sz w:val="28"/>
          <w:szCs w:val="28"/>
        </w:rPr>
        <w:t>。于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之前完成工商注册、验资→登录苏州市科学技术局网站，进入科技计划项目管理系统，按要求填写项目信息表、项目申报书、《创业计划书》并上传相应附件证明材料电子档（原件图片）后，按属地管理原则，由当地科技部门在网上审查并推荐上报。</w:t>
      </w:r>
    </w:p>
    <w:p>
      <w:pPr>
        <w:adjustRightInd w:val="0"/>
        <w:snapToGrid w:val="0"/>
        <w:spacing w:line="5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3）年江苏省双创申报流程。于2019年12月31日之前完成工商、税务和社保等注册登记相关手续→通过“江苏省高层次人才申报管理系统”递交各类相关材料并打印纸制申报材料，包括申报书、创新创业计划书和证明材料，签字盖章后交各相关受理单位。</w:t>
      </w:r>
    </w:p>
    <w:p>
      <w:pPr>
        <w:adjustRightInd w:val="0"/>
        <w:snapToGrid w:val="0"/>
        <w:spacing w:line="580" w:lineRule="atLeast"/>
        <w:rPr>
          <w:rFonts w:ascii="仿宋_GB2312" w:hAnsi="仿宋" w:eastAsia="仿宋_GB2312"/>
          <w:snapToGrid w:val="0"/>
          <w:kern w:val="0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五．项目奖励：（部分综合奖励）</w:t>
      </w:r>
    </w:p>
    <w:p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（1）昆山双创：最低C类综合补助100万。</w:t>
      </w:r>
    </w:p>
    <w:p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（2）姑苏双创：综合补助300万。</w:t>
      </w:r>
    </w:p>
    <w:p>
      <w:pPr>
        <w:adjustRightInd w:val="0"/>
        <w:snapToGrid w:val="0"/>
        <w:spacing w:line="580" w:lineRule="atLeas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（3）江苏省双创：综合补助450万</w:t>
      </w:r>
    </w:p>
    <w:p>
      <w:pPr>
        <w:adjustRightInd w:val="0"/>
        <w:snapToGrid w:val="0"/>
        <w:spacing w:line="580" w:lineRule="atLeast"/>
        <w:rPr>
          <w:rFonts w:hint="eastAsia"/>
          <w:b/>
          <w:color w:val="FF0000"/>
          <w:sz w:val="28"/>
          <w:szCs w:val="28"/>
        </w:rPr>
      </w:pPr>
    </w:p>
    <w:p>
      <w:pPr>
        <w:adjustRightInd w:val="0"/>
        <w:snapToGrid w:val="0"/>
        <w:spacing w:line="580" w:lineRule="atLeast"/>
        <w:rPr>
          <w:rFonts w:hint="eastAsia"/>
          <w:b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 xml:space="preserve"> 昆山开发区科学技术局企业科创中心 </w:t>
      </w:r>
    </w:p>
    <w:p>
      <w:pPr>
        <w:adjustRightInd w:val="0"/>
        <w:snapToGrid w:val="0"/>
        <w:spacing w:line="580" w:lineRule="atLeast"/>
        <w:ind w:firstLine="2249" w:firstLineChars="8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联系人：薛惠 13405661541 微信号:xuehui112300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D3"/>
    <w:rsid w:val="00023CA4"/>
    <w:rsid w:val="0003736F"/>
    <w:rsid w:val="00093FAB"/>
    <w:rsid w:val="000E1E67"/>
    <w:rsid w:val="001470D3"/>
    <w:rsid w:val="00293023"/>
    <w:rsid w:val="002F5E91"/>
    <w:rsid w:val="00302360"/>
    <w:rsid w:val="00380998"/>
    <w:rsid w:val="003D3D89"/>
    <w:rsid w:val="004035CE"/>
    <w:rsid w:val="004F694B"/>
    <w:rsid w:val="0053329C"/>
    <w:rsid w:val="00633AA0"/>
    <w:rsid w:val="006F0379"/>
    <w:rsid w:val="006F4FD0"/>
    <w:rsid w:val="00703823"/>
    <w:rsid w:val="00717B9E"/>
    <w:rsid w:val="0074740E"/>
    <w:rsid w:val="007B3EE4"/>
    <w:rsid w:val="008017E1"/>
    <w:rsid w:val="00896319"/>
    <w:rsid w:val="00A12A18"/>
    <w:rsid w:val="00A67635"/>
    <w:rsid w:val="00A736C4"/>
    <w:rsid w:val="00AD488E"/>
    <w:rsid w:val="00B5268D"/>
    <w:rsid w:val="00C977C3"/>
    <w:rsid w:val="00CA6535"/>
    <w:rsid w:val="00CD7B91"/>
    <w:rsid w:val="00CF7AAD"/>
    <w:rsid w:val="00E16CFF"/>
    <w:rsid w:val="00E34035"/>
    <w:rsid w:val="00EA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855</Characters>
  <Lines>7</Lines>
  <Paragraphs>2</Paragraphs>
  <TotalTime>1</TotalTime>
  <ScaleCrop>false</ScaleCrop>
  <LinksUpToDate>false</LinksUpToDate>
  <CharactersWithSpaces>1003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2019-11-20T01:12:00Z</dcterms:created>
  <dc:creator>admin</dc:creator>
  <cp:lastModifiedBy>Hdx</cp:lastModifiedBy>
  <dcterms:modified xsi:type="dcterms:W3CDTF">2019-12-25T04:58:26Z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