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09" w:rsidRPr="002C7B09" w:rsidRDefault="002C7B09" w:rsidP="002C7B09">
      <w:pPr>
        <w:widowControl/>
        <w:pBdr>
          <w:bottom w:val="single" w:sz="6" w:space="8" w:color="E7E7EB"/>
        </w:pBdr>
        <w:shd w:val="clear" w:color="auto" w:fill="FFFFFF"/>
        <w:spacing w:after="210"/>
        <w:jc w:val="center"/>
        <w:outlineLvl w:val="1"/>
        <w:rPr>
          <w:rFonts w:ascii="Helvetica" w:eastAsia="宋体" w:hAnsi="Helvetica" w:cs="Helvetica"/>
          <w:color w:val="000000"/>
          <w:kern w:val="0"/>
          <w:sz w:val="28"/>
          <w:szCs w:val="28"/>
        </w:rPr>
      </w:pPr>
      <w:r w:rsidRPr="002C7B09">
        <w:rPr>
          <w:rFonts w:ascii="Helvetica" w:eastAsia="宋体" w:hAnsi="Helvetica" w:cs="Helvetica"/>
          <w:color w:val="000000"/>
          <w:kern w:val="0"/>
          <w:sz w:val="28"/>
          <w:szCs w:val="28"/>
        </w:rPr>
        <w:t>科技部</w:t>
      </w:r>
      <w:r w:rsidRPr="002C7B09">
        <w:rPr>
          <w:rFonts w:ascii="Helvetica" w:eastAsia="宋体" w:hAnsi="Helvetica" w:cs="Helvetica"/>
          <w:color w:val="000000"/>
          <w:kern w:val="0"/>
          <w:sz w:val="28"/>
          <w:szCs w:val="28"/>
        </w:rPr>
        <w:t xml:space="preserve"> </w:t>
      </w:r>
      <w:r w:rsidRPr="002C7B09">
        <w:rPr>
          <w:rFonts w:ascii="Helvetica" w:eastAsia="宋体" w:hAnsi="Helvetica" w:cs="Helvetica"/>
          <w:color w:val="000000"/>
          <w:kern w:val="0"/>
          <w:sz w:val="28"/>
          <w:szCs w:val="28"/>
        </w:rPr>
        <w:t>财政部</w:t>
      </w:r>
      <w:r w:rsidRPr="002C7B09">
        <w:rPr>
          <w:rFonts w:ascii="Helvetica" w:eastAsia="宋体" w:hAnsi="Helvetica" w:cs="Helvetica"/>
          <w:color w:val="000000"/>
          <w:kern w:val="0"/>
          <w:sz w:val="28"/>
          <w:szCs w:val="28"/>
        </w:rPr>
        <w:t xml:space="preserve"> </w:t>
      </w:r>
      <w:r w:rsidRPr="002C7B09">
        <w:rPr>
          <w:rFonts w:ascii="Helvetica" w:eastAsia="宋体" w:hAnsi="Helvetica" w:cs="Helvetica"/>
          <w:color w:val="000000"/>
          <w:kern w:val="0"/>
          <w:sz w:val="28"/>
          <w:szCs w:val="28"/>
        </w:rPr>
        <w:t>国家发展改革委：印发《国家科技创新基地优化整合方案》的通知</w:t>
      </w:r>
    </w:p>
    <w:p w:rsidR="002C7B09" w:rsidRPr="002C7B09" w:rsidRDefault="002C7B09" w:rsidP="002C7B09">
      <w:pPr>
        <w:widowControl/>
        <w:shd w:val="clear" w:color="auto" w:fill="FFFFFF"/>
        <w:spacing w:line="300" w:lineRule="atLeast"/>
        <w:jc w:val="left"/>
        <w:rPr>
          <w:rFonts w:ascii="Helvetica" w:eastAsia="宋体" w:hAnsi="Helvetica" w:cs="Helvetica"/>
          <w:color w:val="000000"/>
          <w:kern w:val="0"/>
          <w:sz w:val="28"/>
          <w:szCs w:val="28"/>
        </w:rPr>
      </w:pPr>
      <w:r w:rsidRPr="002C7B09">
        <w:rPr>
          <w:rFonts w:ascii="Helvetica" w:eastAsia="宋体" w:hAnsi="Helvetica" w:cs="Helvetica"/>
          <w:color w:val="8C8C8C"/>
          <w:kern w:val="0"/>
          <w:sz w:val="28"/>
          <w:szCs w:val="28"/>
        </w:rPr>
        <w:t>2017-08-24</w:t>
      </w:r>
      <w:r w:rsidRPr="002C7B09">
        <w:rPr>
          <w:rFonts w:ascii="Helvetica" w:eastAsia="宋体" w:hAnsi="Helvetica" w:cs="Helvetica"/>
          <w:color w:val="000000"/>
          <w:kern w:val="0"/>
          <w:sz w:val="28"/>
          <w:szCs w:val="28"/>
        </w:rPr>
        <w:t> </w:t>
      </w:r>
      <w:hyperlink r:id="rId6" w:anchor="#" w:history="1">
        <w:r w:rsidRPr="002C7B09">
          <w:rPr>
            <w:rFonts w:ascii="Helvetica" w:eastAsia="宋体" w:hAnsi="Helvetica" w:cs="Helvetica"/>
            <w:vanish/>
            <w:color w:val="607FA6"/>
            <w:kern w:val="0"/>
            <w:sz w:val="28"/>
            <w:szCs w:val="28"/>
          </w:rPr>
          <w:t>财政资金申请</w:t>
        </w:r>
      </w:hyperlink>
    </w:p>
    <w:p w:rsidR="002C7B09" w:rsidRPr="002C7B09" w:rsidRDefault="002C7B09" w:rsidP="002C7B09">
      <w:pPr>
        <w:widowControl/>
        <w:shd w:val="clear" w:color="auto" w:fill="FFFFFF"/>
        <w:spacing w:line="384" w:lineRule="atLeast"/>
        <w:jc w:val="center"/>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国科发基〔2017〕250号</w:t>
      </w:r>
    </w:p>
    <w:p w:rsidR="002C7B09" w:rsidRPr="002C7B09" w:rsidRDefault="002C7B09" w:rsidP="005F34B4">
      <w:pPr>
        <w:widowControl/>
        <w:shd w:val="clear" w:color="auto" w:fill="FFFFFF"/>
        <w:spacing w:line="384" w:lineRule="atLeast"/>
        <w:jc w:val="left"/>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各省、自治区、直辖市及计划单列市科技厅（委、局）、财政厅（局）、发展改革委，新疆生产建设兵团科技局、财务局、发展改革委，国务院有关部委、直属机构，各有关单位：</w:t>
      </w:r>
      <w:r w:rsidRPr="002C7B09">
        <w:rPr>
          <w:rFonts w:ascii="宋体" w:eastAsia="宋体" w:hAnsi="宋体" w:cs="Helvetica" w:hint="eastAsia"/>
          <w:color w:val="3E3E3E"/>
          <w:kern w:val="0"/>
          <w:sz w:val="28"/>
          <w:szCs w:val="28"/>
        </w:rPr>
        <w:br/>
        <w:t>    根据《关于深化中央财政科技计划（专项、基金等）管理改革的方案》（国发〔2014〕64号）有关工作部署，落实《国家创新驱动发展战略纲要》和《“十三五”国家科技创新规划》有关要求，科技部会同财政部、国家发展改革委制定了</w:t>
      </w:r>
      <w:r w:rsidRPr="002C7B09">
        <w:rPr>
          <w:rFonts w:ascii="宋体" w:eastAsia="宋体" w:hAnsi="宋体" w:cs="Helvetica" w:hint="eastAsia"/>
          <w:color w:val="0000FF"/>
          <w:kern w:val="0"/>
          <w:sz w:val="28"/>
          <w:szCs w:val="28"/>
          <w:u w:val="single"/>
        </w:rPr>
        <w:t>《国家科技创新基地优化整合方案》</w:t>
      </w:r>
      <w:r w:rsidRPr="002C7B09">
        <w:rPr>
          <w:rFonts w:ascii="宋体" w:eastAsia="宋体" w:hAnsi="宋体" w:cs="Helvetica" w:hint="eastAsia"/>
          <w:color w:val="3E3E3E"/>
          <w:kern w:val="0"/>
          <w:sz w:val="28"/>
          <w:szCs w:val="28"/>
        </w:rPr>
        <w:t>，现印发给你们，请认真贯彻执行。</w:t>
      </w:r>
      <w:r w:rsidRPr="002C7B09">
        <w:rPr>
          <w:rFonts w:ascii="宋体" w:eastAsia="宋体" w:hAnsi="宋体" w:cs="Helvetica" w:hint="eastAsia"/>
          <w:color w:val="3E3E3E"/>
          <w:kern w:val="0"/>
          <w:sz w:val="28"/>
          <w:szCs w:val="28"/>
        </w:rPr>
        <w:br/>
        <w:t>科技部   财政部   国家发展改革委</w:t>
      </w:r>
    </w:p>
    <w:p w:rsidR="002C7B09" w:rsidRPr="002C7B09" w:rsidRDefault="002C7B09" w:rsidP="002C7B09">
      <w:pPr>
        <w:widowControl/>
        <w:shd w:val="clear" w:color="auto" w:fill="FFFFFF"/>
        <w:spacing w:line="384" w:lineRule="atLeast"/>
        <w:rPr>
          <w:rFonts w:ascii="Helvetica" w:eastAsia="宋体" w:hAnsi="Helvetica" w:cs="Helvetica"/>
          <w:color w:val="3E3E3E"/>
          <w:kern w:val="0"/>
          <w:sz w:val="28"/>
          <w:szCs w:val="28"/>
        </w:rPr>
      </w:pPr>
      <w:r w:rsidRPr="002C7B09">
        <w:rPr>
          <w:rFonts w:ascii="宋体" w:eastAsia="宋体" w:hAnsi="宋体" w:cs="Helvetica" w:hint="eastAsia"/>
          <w:b/>
          <w:bCs/>
          <w:color w:val="0000FF"/>
          <w:kern w:val="0"/>
          <w:sz w:val="28"/>
          <w:szCs w:val="28"/>
        </w:rPr>
        <w:t>国家科技创新基地优化整合方案</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为落实《关于深化中央财政科技计划（专项、基金等）管理改革的方案》中国家科研基地优化整合的任务要求，解决现有基地之间交叉重复、定位不够清晰的问题，进一步推进国家科技创新基地建设，制定本方案。</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一、总体目标和基本原则</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（一）总体目标</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lastRenderedPageBreak/>
        <w:t>落实实施创新驱动发展战略要求，以提升国家自主创新能力为目标，着眼长远和全局，以</w:t>
      </w:r>
      <w:r w:rsidRPr="002C7B09">
        <w:rPr>
          <w:rFonts w:ascii="宋体" w:eastAsia="宋体" w:hAnsi="宋体" w:cs="Helvetica" w:hint="eastAsia"/>
          <w:b/>
          <w:color w:val="3E3E3E"/>
          <w:kern w:val="0"/>
          <w:sz w:val="28"/>
          <w:szCs w:val="28"/>
        </w:rPr>
        <w:t>国家实验室</w:t>
      </w:r>
      <w:r w:rsidRPr="002C7B09">
        <w:rPr>
          <w:rFonts w:ascii="宋体" w:eastAsia="宋体" w:hAnsi="宋体" w:cs="Helvetica" w:hint="eastAsia"/>
          <w:color w:val="3E3E3E"/>
          <w:kern w:val="0"/>
          <w:sz w:val="28"/>
          <w:szCs w:val="28"/>
        </w:rPr>
        <w:t>为引领统筹布局国家科技创新基地建设。国家科技创新基地按照</w:t>
      </w:r>
      <w:r w:rsidRPr="002C7B09">
        <w:rPr>
          <w:rFonts w:ascii="宋体" w:eastAsia="宋体" w:hAnsi="宋体" w:cs="Helvetica" w:hint="eastAsia"/>
          <w:b/>
          <w:color w:val="3E3E3E"/>
          <w:kern w:val="0"/>
          <w:sz w:val="28"/>
          <w:szCs w:val="28"/>
        </w:rPr>
        <w:t>科学与工程研究</w:t>
      </w:r>
      <w:r w:rsidRPr="002C7B09">
        <w:rPr>
          <w:rFonts w:ascii="宋体" w:eastAsia="宋体" w:hAnsi="宋体" w:cs="Helvetica" w:hint="eastAsia"/>
          <w:color w:val="3E3E3E"/>
          <w:kern w:val="0"/>
          <w:sz w:val="28"/>
          <w:szCs w:val="28"/>
        </w:rPr>
        <w:t>、</w:t>
      </w:r>
      <w:r w:rsidRPr="002C7B09">
        <w:rPr>
          <w:rFonts w:ascii="宋体" w:eastAsia="宋体" w:hAnsi="宋体" w:cs="Helvetica" w:hint="eastAsia"/>
          <w:b/>
          <w:color w:val="3E3E3E"/>
          <w:kern w:val="0"/>
          <w:sz w:val="28"/>
          <w:szCs w:val="28"/>
        </w:rPr>
        <w:t>技术创新与成果转化</w:t>
      </w:r>
      <w:r w:rsidRPr="002C7B09">
        <w:rPr>
          <w:rFonts w:ascii="宋体" w:eastAsia="宋体" w:hAnsi="宋体" w:cs="Helvetica" w:hint="eastAsia"/>
          <w:color w:val="3E3E3E"/>
          <w:kern w:val="0"/>
          <w:sz w:val="28"/>
          <w:szCs w:val="28"/>
        </w:rPr>
        <w:t>、</w:t>
      </w:r>
      <w:r w:rsidRPr="002C7B09">
        <w:rPr>
          <w:rFonts w:ascii="宋体" w:eastAsia="宋体" w:hAnsi="宋体" w:cs="Helvetica" w:hint="eastAsia"/>
          <w:b/>
          <w:color w:val="3E3E3E"/>
          <w:kern w:val="0"/>
          <w:sz w:val="28"/>
          <w:szCs w:val="28"/>
        </w:rPr>
        <w:t>基础支撑与条件保障</w:t>
      </w:r>
      <w:r w:rsidRPr="002C7B09">
        <w:rPr>
          <w:rFonts w:ascii="宋体" w:eastAsia="宋体" w:hAnsi="宋体" w:cs="Helvetica" w:hint="eastAsia"/>
          <w:color w:val="3E3E3E"/>
          <w:kern w:val="0"/>
          <w:sz w:val="28"/>
          <w:szCs w:val="28"/>
        </w:rPr>
        <w:t>三类布局建设。围绕国家战略和创新链布局需求，大力推动基础研究、技术开发、成果转化协同创新，夯实自主创新的物质技术基础。到2020年初步形成布局合理、定位清晰、管理科学、开放共享、多元投入、动态调整的国家科技创新基地建设发展体系。</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（二）基本原则</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1.坚持顶层设计原则。以国家目标和战略需求为导向，根据国家科技创新基地功能定位，加强整体设计，统筹布局，加强各类基地之间的相互衔接，避免低水平、交叉和重复建设。</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2.坚持机制创新原则。加强管理机制创新，完善评估评价机制，建立人才培养和团队建设评价机制。强化目标考核和动态调整，实现能进能出。加强协同创新，推进开放共享。</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3.坚持分类管理原则。根据国家科技创新基地功能定位，强化分类管理、分类支持，制定符合不同基地特点的建设方案和管理办法。</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4.坚持能力提升原则。加强重大科技基础设施和科研条件保障能力建设，发挥国家科技创新基地的引领和带动作用，提升原始创新能力。</w:t>
      </w:r>
    </w:p>
    <w:p w:rsidR="002C7B09" w:rsidRPr="002C7B09" w:rsidRDefault="002C7B09" w:rsidP="002C7B09">
      <w:pPr>
        <w:widowControl/>
        <w:shd w:val="clear" w:color="auto" w:fill="FFFFFF"/>
        <w:spacing w:line="384" w:lineRule="atLeast"/>
        <w:ind w:firstLine="390"/>
        <w:rPr>
          <w:rFonts w:ascii="Helvetica" w:eastAsia="宋体" w:hAnsi="Helvetica" w:cs="Helvetica"/>
          <w:b/>
          <w:color w:val="3E3E3E"/>
          <w:kern w:val="0"/>
          <w:sz w:val="28"/>
          <w:szCs w:val="28"/>
        </w:rPr>
      </w:pPr>
      <w:r w:rsidRPr="002C7B09">
        <w:rPr>
          <w:rFonts w:ascii="宋体" w:eastAsia="宋体" w:hAnsi="宋体" w:cs="Helvetica" w:hint="eastAsia"/>
          <w:b/>
          <w:color w:val="3E3E3E"/>
          <w:kern w:val="0"/>
          <w:sz w:val="28"/>
          <w:szCs w:val="28"/>
        </w:rPr>
        <w:t>二、优化国家科技创新基地布局</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lastRenderedPageBreak/>
        <w:t>国家科技创新基地是围绕国家目标，根据科学前沿发展、国家战略需求以及产业创新发展需要，开展基础研究、行业产业共性关键技术研发、科技成果转化及产业化、科技资源共享服务等科技创新活动的重要载体，是国家创新体系的重要组成部分。按照党中央、国务院关于国家科技创新基地建设发展改革有关部署要求，根据国家战略需求和不同类型科研基地功能定位，对现有国家级基地平台进行分类梳理，归并整合为科学与工程研究、技术创新与成果转化和基础支撑与条件保障三类进行布局建设。</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（一）</w:t>
      </w:r>
      <w:r w:rsidRPr="002C7B09">
        <w:rPr>
          <w:rFonts w:ascii="宋体" w:eastAsia="宋体" w:hAnsi="宋体" w:cs="Helvetica" w:hint="eastAsia"/>
          <w:b/>
          <w:color w:val="3E3E3E"/>
          <w:kern w:val="0"/>
          <w:sz w:val="28"/>
          <w:szCs w:val="28"/>
        </w:rPr>
        <w:t>科学与工程研究类</w:t>
      </w:r>
      <w:r w:rsidRPr="002C7B09">
        <w:rPr>
          <w:rFonts w:ascii="宋体" w:eastAsia="宋体" w:hAnsi="宋体" w:cs="Helvetica" w:hint="eastAsia"/>
          <w:color w:val="3E3E3E"/>
          <w:kern w:val="0"/>
          <w:sz w:val="28"/>
          <w:szCs w:val="28"/>
        </w:rPr>
        <w:t>国家科技创新基地</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科学与工程研究类国家科技创新基地定位于瞄准国际前沿，聚焦国家战略目标，围绕重大科学前沿、重大科技任务和大科学工程，开展战略性、前沿性、前瞻性、基础性、综合性科技创新活动。主要包括</w:t>
      </w:r>
      <w:r w:rsidRPr="002C7B09">
        <w:rPr>
          <w:rFonts w:ascii="宋体" w:eastAsia="宋体" w:hAnsi="宋体" w:cs="Helvetica" w:hint="eastAsia"/>
          <w:b/>
          <w:color w:val="3E3E3E"/>
          <w:kern w:val="0"/>
          <w:sz w:val="28"/>
          <w:szCs w:val="28"/>
        </w:rPr>
        <w:t>国家实验室、国家重点实验室</w:t>
      </w:r>
      <w:r w:rsidRPr="002C7B09">
        <w:rPr>
          <w:rFonts w:ascii="宋体" w:eastAsia="宋体" w:hAnsi="宋体" w:cs="Helvetica" w:hint="eastAsia"/>
          <w:color w:val="3E3E3E"/>
          <w:kern w:val="0"/>
          <w:sz w:val="28"/>
          <w:szCs w:val="28"/>
        </w:rPr>
        <w:t>。</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1.国家实验室。体现国家意志、实现国家使命、代表国家水平的战略科技力量，是面向国际科技竞争的创新基础平台，是保障国家安全的核心支撑，是突破型、引领型、平台型一体化的大型综合性研究基地。</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2.国家重点实验室。面向前沿科学、基础科学、工程科学等，开展基础研究、应用基础研究等，推动学科发展，促进技术进步，发挥原始创新能力的引领带动作用。</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（二）技术创新与成果转化类国家科技创新基地</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lastRenderedPageBreak/>
        <w:t>技术创新与成果转化类国家科技创新基地定位于面向经济社会发展和创新社会治理、建设平安中国等国家需求，开展</w:t>
      </w:r>
      <w:r w:rsidRPr="002C7B09">
        <w:rPr>
          <w:rFonts w:ascii="宋体" w:eastAsia="宋体" w:hAnsi="宋体" w:cs="Helvetica" w:hint="eastAsia"/>
          <w:b/>
          <w:color w:val="3E3E3E"/>
          <w:kern w:val="0"/>
          <w:sz w:val="28"/>
          <w:szCs w:val="28"/>
        </w:rPr>
        <w:t>共性关键技术和工程化技术研究</w:t>
      </w:r>
      <w:r w:rsidRPr="002C7B09">
        <w:rPr>
          <w:rFonts w:ascii="宋体" w:eastAsia="宋体" w:hAnsi="宋体" w:cs="Helvetica" w:hint="eastAsia"/>
          <w:color w:val="3E3E3E"/>
          <w:kern w:val="0"/>
          <w:sz w:val="28"/>
          <w:szCs w:val="28"/>
        </w:rPr>
        <w:t>，推动应用示范、成果转化及产业化，提升国家自主创新能力和科技进步水平。主要包括</w:t>
      </w:r>
      <w:r w:rsidRPr="002C7B09">
        <w:rPr>
          <w:rFonts w:ascii="宋体" w:eastAsia="宋体" w:hAnsi="宋体" w:cs="Helvetica" w:hint="eastAsia"/>
          <w:b/>
          <w:color w:val="3E3E3E"/>
          <w:kern w:val="0"/>
          <w:sz w:val="28"/>
          <w:szCs w:val="28"/>
        </w:rPr>
        <w:t>国家工程研究中心、国家技术创新中心和国家临床医学研究中心</w:t>
      </w:r>
      <w:r w:rsidRPr="002C7B09">
        <w:rPr>
          <w:rFonts w:ascii="宋体" w:eastAsia="宋体" w:hAnsi="宋体" w:cs="Helvetica" w:hint="eastAsia"/>
          <w:color w:val="3E3E3E"/>
          <w:kern w:val="0"/>
          <w:sz w:val="28"/>
          <w:szCs w:val="28"/>
        </w:rPr>
        <w:t>。</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1.国家工程研究中心。面向国家重大战略任务和重点工程建设需求，开展关键技术攻关和试验研究、重大装备研制、重大科技成果的工程化实验验证，突破关键技术和核心装备制约。</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2.国家技术创新中心。面向影响国家长远发展稳定的行业和产业需求，开展重大共性关键技术和产品研发、成果转化及应用示范。</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3.国家临床医学研究中心。面向重大临床需求和产业化需要，开展大样本临床循证、转化医学和战略防控策略研究，推动医学科技成果转化推广和普及普惠，为提高我国整体医疗水平提供科技支撑。</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（三）基础支撑与条件保障类国家科技创新基地</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基础支撑与条件保障类国家科技创新基地定位于为发现自然规律、获取长期野外定位观测研究数据等科学研究工作，提供公益性、共享性、开放性基础支撑和科技资源共享服务。主要包括国</w:t>
      </w:r>
      <w:r w:rsidRPr="002C7B09">
        <w:rPr>
          <w:rFonts w:ascii="宋体" w:eastAsia="宋体" w:hAnsi="宋体" w:cs="Helvetica" w:hint="eastAsia"/>
          <w:b/>
          <w:color w:val="3E3E3E"/>
          <w:kern w:val="0"/>
          <w:sz w:val="28"/>
          <w:szCs w:val="28"/>
        </w:rPr>
        <w:t>家科技资源共享服务平台、国家野外科学观测研究站</w:t>
      </w:r>
      <w:r w:rsidRPr="002C7B09">
        <w:rPr>
          <w:rFonts w:ascii="宋体" w:eastAsia="宋体" w:hAnsi="宋体" w:cs="Helvetica" w:hint="eastAsia"/>
          <w:color w:val="3E3E3E"/>
          <w:kern w:val="0"/>
          <w:sz w:val="28"/>
          <w:szCs w:val="28"/>
        </w:rPr>
        <w:t>。</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1.国家科技资源共享服务平台。面向科技创新、经济社会发展和创新社会治理、建设平安中国等需求，加强优质科技资源有机集成，提升科技资源使用效率，为科学研究、技术进步和社会发展提供网络化、社会化的科技资源共享服务。</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lastRenderedPageBreak/>
        <w:t>2.国家野外科学观测研究站。服务于生态学、地学、农学、环境科学、材料科学等领域，获取长期野外定位观测数据并开展研究工作。</w:t>
      </w:r>
    </w:p>
    <w:p w:rsidR="002C7B09" w:rsidRPr="002C7B09" w:rsidRDefault="002C7B09" w:rsidP="002C7B09">
      <w:pPr>
        <w:widowControl/>
        <w:shd w:val="clear" w:color="auto" w:fill="FFFFFF"/>
        <w:spacing w:line="384" w:lineRule="atLeast"/>
        <w:ind w:firstLine="390"/>
        <w:rPr>
          <w:rFonts w:ascii="Helvetica" w:eastAsia="宋体" w:hAnsi="Helvetica" w:cs="Helvetica"/>
          <w:b/>
          <w:color w:val="3E3E3E"/>
          <w:kern w:val="0"/>
          <w:sz w:val="28"/>
          <w:szCs w:val="28"/>
        </w:rPr>
      </w:pPr>
      <w:r w:rsidRPr="002C7B09">
        <w:rPr>
          <w:rFonts w:ascii="宋体" w:eastAsia="宋体" w:hAnsi="宋体" w:cs="Helvetica" w:hint="eastAsia"/>
          <w:b/>
          <w:color w:val="3E3E3E"/>
          <w:kern w:val="0"/>
          <w:sz w:val="28"/>
          <w:szCs w:val="28"/>
        </w:rPr>
        <w:t>三、优化调整现有国家级基地</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根据整合重构后各类国家科技创新基地功能定位和建设运行标准，对现有试点国家实验室、国家重点实验室、国家工程技术研究中心、国家科技基础条件平台、国家工程实验室、国家工程研究中心等国家级基地和平台进行考核评估，通过撤、并、转等方式，进行优化整合，符合条件的纳入相关基地序列管理。同时，按照国家科技创新基地布局要求，遵循“少而精”的原则，择优择需部署新建一批高水平国家级基地，严格遴选标准，严控新建规模。加强与国家重大科技基础设施相互衔接，推动设施建设与国家实验室等国家科技创新基地发展的紧密结合，强化绩效评估，促进开放共享。</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（一）科学与工程研究类国家科技创新基地</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1.组建国家实验室。按照中央关于在重大创新领域组建一批国家实验室的要求，突出国家意志和目标导向，采取统筹规划、自上而下为主的决策方式，统筹全国优势科技资源整合组建，坚持高标准、高水平，体现引领性、唯一性和不可替代性，成熟一个，启动一个。（各部门工作任务将按照党中央、国务院部署和决策，另行发文明确。）</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2.优化调整国家重点实验室。在现有试点国家实验室和已形成优势学科群基础上，组建（地名加学科名）国家研究中心，纳入国家重点实验室序列管理。对现有国家重点实验室进行优化调整和统筹布局，对依托高校和科研院所建设的学科国家重点实验室结合评估进行优</w:t>
      </w:r>
      <w:r w:rsidRPr="002C7B09">
        <w:rPr>
          <w:rFonts w:ascii="宋体" w:eastAsia="宋体" w:hAnsi="宋体" w:cs="Helvetica" w:hint="eastAsia"/>
          <w:color w:val="3E3E3E"/>
          <w:kern w:val="0"/>
          <w:sz w:val="28"/>
          <w:szCs w:val="28"/>
        </w:rPr>
        <w:lastRenderedPageBreak/>
        <w:t>化调整，对处于国际上领跑、并跑的国家重点实验室加大稳定支持力度，对处于长期跟跑的国家重点实验室要重新确定研究方向和任务，对多年来无重大创新成果、老化僵化的国家重点实验室予以调整。在科学前沿、新兴、交叉、边缘等学科以及布局薄弱与空白学科，依托高校、科研院所和骨干企业，部署建设一批国家重点实验室。统筹推进学科、省部共建、企业、军民共建和港澳伙伴国家重点实验室等建设发展。（牵头单位：科技部、财政部，参与单位：相关部门和地方。）</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（二）技术创新与成果转化类国家科技创新基地</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对现有国家工程技术研究中心、国家工程研究中心、国家工程实验室等存量进行评估梳理，逐步按照新的功能定位要求合理归并，优化整合。国家发展改革委不再批复新建国家工程实验室，科技部不再批复新建国家工程技术研究中心。</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1.整合组建国家工程研究中心。对现由国家发展改革委管理的国家工程研究中心和国家工程实验室，按整合重构后的国家工程研究中心功能定位，合理归并，符合条件的纳入国家工程研究中心序列进行管理。结合国家重大工程布局和发展需要，依托企业、高校和科研院所，择优建设一批国家工程研究中心。（牵头单位：国家发展改革委，参与单位：相关部门与地方。）</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2.布局建设国家技术创新中心。面向国家长远发展和全球竞争，依托高校、科研院所、企业部署一批战略定位高端、组织运行开放、创新资源集聚的综合性和专业性国家技术创新中心。对现由科技部管理的国家工程技术研究中心加强评估考核和多渠道优化整合，符合条</w:t>
      </w:r>
      <w:r w:rsidRPr="002C7B09">
        <w:rPr>
          <w:rFonts w:ascii="宋体" w:eastAsia="宋体" w:hAnsi="宋体" w:cs="Helvetica" w:hint="eastAsia"/>
          <w:color w:val="3E3E3E"/>
          <w:kern w:val="0"/>
          <w:sz w:val="28"/>
          <w:szCs w:val="28"/>
        </w:rPr>
        <w:lastRenderedPageBreak/>
        <w:t>件的纳入</w:t>
      </w:r>
      <w:r w:rsidRPr="002C7B09">
        <w:rPr>
          <w:rFonts w:ascii="宋体" w:eastAsia="宋体" w:hAnsi="宋体" w:cs="Helvetica" w:hint="eastAsia"/>
          <w:b/>
          <w:color w:val="3E3E3E"/>
          <w:kern w:val="0"/>
          <w:sz w:val="28"/>
          <w:szCs w:val="28"/>
        </w:rPr>
        <w:t>国家技术创新中</w:t>
      </w:r>
      <w:r w:rsidRPr="002C7B09">
        <w:rPr>
          <w:rFonts w:ascii="宋体" w:eastAsia="宋体" w:hAnsi="宋体" w:cs="Helvetica" w:hint="eastAsia"/>
          <w:color w:val="3E3E3E"/>
          <w:kern w:val="0"/>
          <w:sz w:val="28"/>
          <w:szCs w:val="28"/>
        </w:rPr>
        <w:t>心等管理。（牵头单位：科技部，参与单位：相关部门与地方。）</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3.布局建设国家临床医学研究中心。依据疾病领域和区域的布局要求，依托相关医疗机构建设一批国家临床医学研究中心，大规模整合临床医学资源，构建大数据、样本库等专业化的临床医学公共服务平台。（牵头单位：科技部、卫生计生委、中央军委后勤保障部、食品药品监管总局，参与单位：相关部门与地方。）</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（三）基础支撑与条件保障类国家科技创新基地</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1.优化调整国家科技资源共享服务平台。对现有国家科技基础条件平台进行优化调整，通过绩效考评，符合条件的纳入国家科技资源共享服务平台序列进行管理。围绕科研仪器、科研设施、科学数据、科技文献和实验材料等领域，根据功能定位和建设运行标准，依托科研院所、高校建设一批国家科技资源共享服务平台。完善各类国家科技资源数据库、生物种质、人类遗传等资源库建设，加强科技基础资源调查。（牵头单位：科技部、财政部，参与单位：相关部门与地方。）</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2.优化调整国家野外科学观测研究站。制定国家野外科学观测研究站数据获取、研究分析和共享服务能力的认定标准，对现有台站进行评估考核，符合条件的纳入国家野外科学观测研究站序列进行管理。在具有研究功能的部门台站基础上，根据功能定位和建设运行标准，依托科研院所、高校择优遴选建设一批国家野外科学观测研究站。（牵头单位：科技部、财政部，参与单位：相关部门与地方。）</w:t>
      </w:r>
    </w:p>
    <w:p w:rsidR="002C7B09" w:rsidRPr="002C7B09" w:rsidRDefault="002C7B09" w:rsidP="002C7B09">
      <w:pPr>
        <w:widowControl/>
        <w:shd w:val="clear" w:color="auto" w:fill="FFFFFF"/>
        <w:spacing w:line="384" w:lineRule="atLeast"/>
        <w:ind w:firstLine="390"/>
        <w:rPr>
          <w:rFonts w:ascii="Helvetica" w:eastAsia="宋体" w:hAnsi="Helvetica" w:cs="Helvetica"/>
          <w:b/>
          <w:color w:val="3E3E3E"/>
          <w:kern w:val="0"/>
          <w:sz w:val="28"/>
          <w:szCs w:val="28"/>
        </w:rPr>
      </w:pPr>
      <w:r w:rsidRPr="002C7B09">
        <w:rPr>
          <w:rFonts w:ascii="宋体" w:eastAsia="宋体" w:hAnsi="宋体" w:cs="Helvetica" w:hint="eastAsia"/>
          <w:b/>
          <w:color w:val="3E3E3E"/>
          <w:kern w:val="0"/>
          <w:sz w:val="28"/>
          <w:szCs w:val="28"/>
        </w:rPr>
        <w:t>四、管理运行机制</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lastRenderedPageBreak/>
        <w:t>（一）完善运行管理机制。各类国家科技创新基地需按照定位、目标和任务，制定相应的建设发展方案。创新管理模式，加强制度建设，明确建设规模，建立与基地特点相适应的管理办法、评价标准和遴选机制，建立注重成果和贡献的人才评价制度，提升国家科技创新基地创新能力和活力。</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（二）完善评估考核机制。充分发挥评估的政策导向作用，建立与国家科技创新基地发展目标相一致的评估考核指标体系，加大动态调整力度，做到有进有出，实现基地建设的良性循环。</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三）完善资源配置机制。进一步完善分类支持方式和稳定支持机制，加大绩效考核和财政支持的衔接，科学与工程研究类、基础支撑与条件保障类国家科技创新基地要突出财政稳定支持，中央财政稳定支持学科国家重点实验室运行和能力建设。技术创新与成果转化类国家科技创新基地建设要充分发挥市场配置资源的决定性作用，加强政府引导和第三方考核评估，根据考核评估情况，采用后补助等方式支持基地能力建设。</w:t>
      </w:r>
    </w:p>
    <w:p w:rsidR="002C7B09" w:rsidRPr="002C7B09" w:rsidRDefault="002C7B09" w:rsidP="002C7B09">
      <w:pPr>
        <w:widowControl/>
        <w:shd w:val="clear" w:color="auto" w:fill="FFFFFF"/>
        <w:spacing w:line="384" w:lineRule="atLeast"/>
        <w:ind w:firstLine="390"/>
        <w:rPr>
          <w:rFonts w:ascii="Helvetica" w:eastAsia="宋体" w:hAnsi="Helvetica" w:cs="Helvetica"/>
          <w:b/>
          <w:color w:val="3E3E3E"/>
          <w:kern w:val="0"/>
          <w:sz w:val="28"/>
          <w:szCs w:val="28"/>
        </w:rPr>
      </w:pPr>
      <w:r w:rsidRPr="002C7B09">
        <w:rPr>
          <w:rFonts w:ascii="宋体" w:eastAsia="宋体" w:hAnsi="宋体" w:cs="Helvetica" w:hint="eastAsia"/>
          <w:b/>
          <w:color w:val="3E3E3E"/>
          <w:kern w:val="0"/>
          <w:sz w:val="28"/>
          <w:szCs w:val="28"/>
        </w:rPr>
        <w:t>五、实施进度和工作要求</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t>2017年，各类国家科技创新基地牵头单位要会同有关部门，根据不同科技创新基地的功能定位和任务要求，按照分类管理和规范运行的原则，完成细化的建设发展方案和相应的管理办法制定，明确建设运行标准和建设规模，根据国发〔2014〕64号文件和本方案要求开展优化整合和建设工作。</w:t>
      </w:r>
    </w:p>
    <w:p w:rsidR="002C7B09" w:rsidRPr="002C7B09" w:rsidRDefault="002C7B09" w:rsidP="002C7B09">
      <w:pPr>
        <w:widowControl/>
        <w:shd w:val="clear" w:color="auto" w:fill="FFFFFF"/>
        <w:spacing w:line="384" w:lineRule="atLeast"/>
        <w:ind w:firstLine="390"/>
        <w:rPr>
          <w:rFonts w:ascii="Helvetica" w:eastAsia="宋体" w:hAnsi="Helvetica" w:cs="Helvetica"/>
          <w:color w:val="3E3E3E"/>
          <w:kern w:val="0"/>
          <w:sz w:val="28"/>
          <w:szCs w:val="28"/>
        </w:rPr>
      </w:pPr>
      <w:r w:rsidRPr="002C7B09">
        <w:rPr>
          <w:rFonts w:ascii="宋体" w:eastAsia="宋体" w:hAnsi="宋体" w:cs="Helvetica" w:hint="eastAsia"/>
          <w:color w:val="3E3E3E"/>
          <w:kern w:val="0"/>
          <w:sz w:val="28"/>
          <w:szCs w:val="28"/>
        </w:rPr>
        <w:lastRenderedPageBreak/>
        <w:t>2018年，全面按照优化整合后的“基地和人才专项”运行，不再保留优化整合之前国家科技创新基地经费渠道。各类国家科技创新基地牵头单位要创新管理机制，完善组织实施方式，完成基地优化整合工作，有序推动各类国家科技创新基地建设发展。</w:t>
      </w:r>
    </w:p>
    <w:p w:rsidR="00283D19" w:rsidRPr="002C7B09" w:rsidRDefault="00283D19">
      <w:pPr>
        <w:rPr>
          <w:rFonts w:hint="eastAsia"/>
          <w:sz w:val="28"/>
          <w:szCs w:val="28"/>
        </w:rPr>
      </w:pPr>
    </w:p>
    <w:sectPr w:rsidR="00283D19" w:rsidRPr="002C7B09" w:rsidSect="00283D1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AA5" w:rsidRDefault="00A67AA5" w:rsidP="00E2111F">
      <w:r>
        <w:separator/>
      </w:r>
    </w:p>
  </w:endnote>
  <w:endnote w:type="continuationSeparator" w:id="1">
    <w:p w:rsidR="00A67AA5" w:rsidRDefault="00A67AA5" w:rsidP="00E211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9829"/>
      <w:docPartObj>
        <w:docPartGallery w:val="Page Numbers (Bottom of Page)"/>
        <w:docPartUnique/>
      </w:docPartObj>
    </w:sdtPr>
    <w:sdtContent>
      <w:p w:rsidR="00E2111F" w:rsidRDefault="00E2111F">
        <w:pPr>
          <w:pStyle w:val="a8"/>
          <w:jc w:val="center"/>
        </w:pPr>
        <w:fldSimple w:instr=" PAGE   \* MERGEFORMAT ">
          <w:r w:rsidR="00654961" w:rsidRPr="00654961">
            <w:rPr>
              <w:noProof/>
              <w:lang w:val="zh-CN"/>
            </w:rPr>
            <w:t>9</w:t>
          </w:r>
        </w:fldSimple>
      </w:p>
    </w:sdtContent>
  </w:sdt>
  <w:p w:rsidR="00E2111F" w:rsidRDefault="00E211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AA5" w:rsidRDefault="00A67AA5" w:rsidP="00E2111F">
      <w:r>
        <w:separator/>
      </w:r>
    </w:p>
  </w:footnote>
  <w:footnote w:type="continuationSeparator" w:id="1">
    <w:p w:rsidR="00A67AA5" w:rsidRDefault="00A67AA5" w:rsidP="00E211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7B09"/>
    <w:rsid w:val="00005A5F"/>
    <w:rsid w:val="0001541D"/>
    <w:rsid w:val="00016B2C"/>
    <w:rsid w:val="0002060D"/>
    <w:rsid w:val="00026DCE"/>
    <w:rsid w:val="00027AFD"/>
    <w:rsid w:val="00027E4C"/>
    <w:rsid w:val="00040B24"/>
    <w:rsid w:val="000476D6"/>
    <w:rsid w:val="00053CE0"/>
    <w:rsid w:val="0005561D"/>
    <w:rsid w:val="00056F0E"/>
    <w:rsid w:val="000633DD"/>
    <w:rsid w:val="00070FCE"/>
    <w:rsid w:val="00077E2D"/>
    <w:rsid w:val="00082B4E"/>
    <w:rsid w:val="0008450E"/>
    <w:rsid w:val="00090056"/>
    <w:rsid w:val="00093A8E"/>
    <w:rsid w:val="00096BF7"/>
    <w:rsid w:val="000A01AA"/>
    <w:rsid w:val="000A28A4"/>
    <w:rsid w:val="000A44EC"/>
    <w:rsid w:val="000A774A"/>
    <w:rsid w:val="000B2C7E"/>
    <w:rsid w:val="000B63AF"/>
    <w:rsid w:val="000B7325"/>
    <w:rsid w:val="000C4F56"/>
    <w:rsid w:val="000D555A"/>
    <w:rsid w:val="000D5D11"/>
    <w:rsid w:val="000E4924"/>
    <w:rsid w:val="000F3391"/>
    <w:rsid w:val="00100337"/>
    <w:rsid w:val="00137068"/>
    <w:rsid w:val="00152C8A"/>
    <w:rsid w:val="00157C5A"/>
    <w:rsid w:val="0016625D"/>
    <w:rsid w:val="00197486"/>
    <w:rsid w:val="001A0D3A"/>
    <w:rsid w:val="001A0F7F"/>
    <w:rsid w:val="001A1389"/>
    <w:rsid w:val="001A2B35"/>
    <w:rsid w:val="001A449D"/>
    <w:rsid w:val="001A5224"/>
    <w:rsid w:val="001B2AB9"/>
    <w:rsid w:val="001B3FB4"/>
    <w:rsid w:val="001B6EF2"/>
    <w:rsid w:val="001B707C"/>
    <w:rsid w:val="001D609E"/>
    <w:rsid w:val="001F5B89"/>
    <w:rsid w:val="001F7D6F"/>
    <w:rsid w:val="001F7E06"/>
    <w:rsid w:val="00200D32"/>
    <w:rsid w:val="0020464A"/>
    <w:rsid w:val="00204E53"/>
    <w:rsid w:val="00221132"/>
    <w:rsid w:val="00234697"/>
    <w:rsid w:val="00245BBE"/>
    <w:rsid w:val="00247D37"/>
    <w:rsid w:val="00262BAE"/>
    <w:rsid w:val="00263182"/>
    <w:rsid w:val="00264655"/>
    <w:rsid w:val="002667DA"/>
    <w:rsid w:val="00272EEC"/>
    <w:rsid w:val="0027686F"/>
    <w:rsid w:val="002807E3"/>
    <w:rsid w:val="00281E6C"/>
    <w:rsid w:val="00282B09"/>
    <w:rsid w:val="00283D19"/>
    <w:rsid w:val="0028734C"/>
    <w:rsid w:val="002A2002"/>
    <w:rsid w:val="002A29E4"/>
    <w:rsid w:val="002A3A70"/>
    <w:rsid w:val="002A59AB"/>
    <w:rsid w:val="002A6011"/>
    <w:rsid w:val="002A60A3"/>
    <w:rsid w:val="002B7849"/>
    <w:rsid w:val="002C140D"/>
    <w:rsid w:val="002C7B09"/>
    <w:rsid w:val="002D2D9D"/>
    <w:rsid w:val="002D439D"/>
    <w:rsid w:val="002E45F1"/>
    <w:rsid w:val="002F348B"/>
    <w:rsid w:val="002F6888"/>
    <w:rsid w:val="00303AD8"/>
    <w:rsid w:val="00304381"/>
    <w:rsid w:val="00306101"/>
    <w:rsid w:val="0030692B"/>
    <w:rsid w:val="00307FD1"/>
    <w:rsid w:val="003129AB"/>
    <w:rsid w:val="00312D9F"/>
    <w:rsid w:val="00316D8E"/>
    <w:rsid w:val="0033005B"/>
    <w:rsid w:val="00341530"/>
    <w:rsid w:val="0034364C"/>
    <w:rsid w:val="00345908"/>
    <w:rsid w:val="0034628C"/>
    <w:rsid w:val="00353A76"/>
    <w:rsid w:val="00354784"/>
    <w:rsid w:val="00357EC6"/>
    <w:rsid w:val="00363555"/>
    <w:rsid w:val="00367281"/>
    <w:rsid w:val="0037595C"/>
    <w:rsid w:val="003809D7"/>
    <w:rsid w:val="003939A5"/>
    <w:rsid w:val="00394ED9"/>
    <w:rsid w:val="003A10A0"/>
    <w:rsid w:val="003A16DC"/>
    <w:rsid w:val="003A2B9C"/>
    <w:rsid w:val="003A5D5C"/>
    <w:rsid w:val="003A7290"/>
    <w:rsid w:val="003C0557"/>
    <w:rsid w:val="003C2452"/>
    <w:rsid w:val="003C5954"/>
    <w:rsid w:val="003C71D6"/>
    <w:rsid w:val="003D2EA5"/>
    <w:rsid w:val="003D378F"/>
    <w:rsid w:val="003E1F33"/>
    <w:rsid w:val="003E4540"/>
    <w:rsid w:val="003F2096"/>
    <w:rsid w:val="003F3096"/>
    <w:rsid w:val="003F36DD"/>
    <w:rsid w:val="004043C3"/>
    <w:rsid w:val="004068FE"/>
    <w:rsid w:val="00406B93"/>
    <w:rsid w:val="00421874"/>
    <w:rsid w:val="00422108"/>
    <w:rsid w:val="0042359D"/>
    <w:rsid w:val="0042432A"/>
    <w:rsid w:val="004263A6"/>
    <w:rsid w:val="00426D5B"/>
    <w:rsid w:val="004317AB"/>
    <w:rsid w:val="00433944"/>
    <w:rsid w:val="00436251"/>
    <w:rsid w:val="00461434"/>
    <w:rsid w:val="004617AA"/>
    <w:rsid w:val="00473769"/>
    <w:rsid w:val="00475630"/>
    <w:rsid w:val="004767AA"/>
    <w:rsid w:val="00485087"/>
    <w:rsid w:val="00490724"/>
    <w:rsid w:val="00490845"/>
    <w:rsid w:val="0049301F"/>
    <w:rsid w:val="004948C2"/>
    <w:rsid w:val="00495566"/>
    <w:rsid w:val="004969B5"/>
    <w:rsid w:val="004A4509"/>
    <w:rsid w:val="004A6610"/>
    <w:rsid w:val="004B47D8"/>
    <w:rsid w:val="004B75C8"/>
    <w:rsid w:val="004C0A3B"/>
    <w:rsid w:val="004C66DD"/>
    <w:rsid w:val="004D09D8"/>
    <w:rsid w:val="004D52EA"/>
    <w:rsid w:val="004F113E"/>
    <w:rsid w:val="004F6473"/>
    <w:rsid w:val="00506B9B"/>
    <w:rsid w:val="005170B4"/>
    <w:rsid w:val="00521102"/>
    <w:rsid w:val="00521332"/>
    <w:rsid w:val="005218BB"/>
    <w:rsid w:val="0052374A"/>
    <w:rsid w:val="00534831"/>
    <w:rsid w:val="00550757"/>
    <w:rsid w:val="00551236"/>
    <w:rsid w:val="005555DC"/>
    <w:rsid w:val="00581295"/>
    <w:rsid w:val="00583975"/>
    <w:rsid w:val="0058473B"/>
    <w:rsid w:val="00595068"/>
    <w:rsid w:val="00595B53"/>
    <w:rsid w:val="005A792A"/>
    <w:rsid w:val="005B6D05"/>
    <w:rsid w:val="005C7128"/>
    <w:rsid w:val="005D1E46"/>
    <w:rsid w:val="005E14E3"/>
    <w:rsid w:val="005E1D32"/>
    <w:rsid w:val="005E20CF"/>
    <w:rsid w:val="005F18FF"/>
    <w:rsid w:val="005F34B4"/>
    <w:rsid w:val="005F573B"/>
    <w:rsid w:val="005F77C3"/>
    <w:rsid w:val="0060315A"/>
    <w:rsid w:val="00606B86"/>
    <w:rsid w:val="006135E1"/>
    <w:rsid w:val="00623093"/>
    <w:rsid w:val="006235FC"/>
    <w:rsid w:val="00634395"/>
    <w:rsid w:val="00637606"/>
    <w:rsid w:val="00646A11"/>
    <w:rsid w:val="006474A5"/>
    <w:rsid w:val="00650F64"/>
    <w:rsid w:val="00654961"/>
    <w:rsid w:val="00660CC0"/>
    <w:rsid w:val="00663B17"/>
    <w:rsid w:val="006644A8"/>
    <w:rsid w:val="00670D11"/>
    <w:rsid w:val="00683B0B"/>
    <w:rsid w:val="006A64B0"/>
    <w:rsid w:val="006A7273"/>
    <w:rsid w:val="006B15D3"/>
    <w:rsid w:val="006B2AE0"/>
    <w:rsid w:val="006B33A2"/>
    <w:rsid w:val="006C4E42"/>
    <w:rsid w:val="006D3873"/>
    <w:rsid w:val="006D38D1"/>
    <w:rsid w:val="006D3968"/>
    <w:rsid w:val="006D3E6D"/>
    <w:rsid w:val="006D5997"/>
    <w:rsid w:val="006E2471"/>
    <w:rsid w:val="006F197D"/>
    <w:rsid w:val="006F4F68"/>
    <w:rsid w:val="00701921"/>
    <w:rsid w:val="0070255E"/>
    <w:rsid w:val="00706971"/>
    <w:rsid w:val="00720323"/>
    <w:rsid w:val="00722573"/>
    <w:rsid w:val="007249AC"/>
    <w:rsid w:val="00727F0B"/>
    <w:rsid w:val="007376E7"/>
    <w:rsid w:val="00741FC8"/>
    <w:rsid w:val="00742D83"/>
    <w:rsid w:val="007437E5"/>
    <w:rsid w:val="00747795"/>
    <w:rsid w:val="00754364"/>
    <w:rsid w:val="0075607B"/>
    <w:rsid w:val="00756653"/>
    <w:rsid w:val="007634CD"/>
    <w:rsid w:val="00781B44"/>
    <w:rsid w:val="00786EEB"/>
    <w:rsid w:val="00796899"/>
    <w:rsid w:val="007B7197"/>
    <w:rsid w:val="007B7F60"/>
    <w:rsid w:val="007C1675"/>
    <w:rsid w:val="007D099A"/>
    <w:rsid w:val="007D0A29"/>
    <w:rsid w:val="007D6718"/>
    <w:rsid w:val="007E2771"/>
    <w:rsid w:val="007E60A6"/>
    <w:rsid w:val="007E685D"/>
    <w:rsid w:val="007F0D13"/>
    <w:rsid w:val="007F7806"/>
    <w:rsid w:val="008041B2"/>
    <w:rsid w:val="008101DB"/>
    <w:rsid w:val="00823086"/>
    <w:rsid w:val="0083137F"/>
    <w:rsid w:val="008330A5"/>
    <w:rsid w:val="0083379F"/>
    <w:rsid w:val="00835AC3"/>
    <w:rsid w:val="00836557"/>
    <w:rsid w:val="00855BB3"/>
    <w:rsid w:val="00861981"/>
    <w:rsid w:val="0086253C"/>
    <w:rsid w:val="00867565"/>
    <w:rsid w:val="00876C0D"/>
    <w:rsid w:val="00885063"/>
    <w:rsid w:val="00885C60"/>
    <w:rsid w:val="008930ED"/>
    <w:rsid w:val="0089330B"/>
    <w:rsid w:val="008A28BC"/>
    <w:rsid w:val="008A464F"/>
    <w:rsid w:val="008B3D7C"/>
    <w:rsid w:val="008B5FB1"/>
    <w:rsid w:val="008D455C"/>
    <w:rsid w:val="008D4602"/>
    <w:rsid w:val="008D57EE"/>
    <w:rsid w:val="008D6B59"/>
    <w:rsid w:val="008F05BB"/>
    <w:rsid w:val="008F09D1"/>
    <w:rsid w:val="008F1384"/>
    <w:rsid w:val="008F3093"/>
    <w:rsid w:val="0090295D"/>
    <w:rsid w:val="00912F35"/>
    <w:rsid w:val="00926A64"/>
    <w:rsid w:val="00931FD1"/>
    <w:rsid w:val="00933BA5"/>
    <w:rsid w:val="00934F75"/>
    <w:rsid w:val="009353CC"/>
    <w:rsid w:val="009403E7"/>
    <w:rsid w:val="00940D54"/>
    <w:rsid w:val="00944D09"/>
    <w:rsid w:val="009463F3"/>
    <w:rsid w:val="00950A4E"/>
    <w:rsid w:val="009536C0"/>
    <w:rsid w:val="00956F72"/>
    <w:rsid w:val="00970303"/>
    <w:rsid w:val="00982A06"/>
    <w:rsid w:val="00985298"/>
    <w:rsid w:val="00993FC0"/>
    <w:rsid w:val="009A0803"/>
    <w:rsid w:val="009A53F4"/>
    <w:rsid w:val="009C46D4"/>
    <w:rsid w:val="009C48AB"/>
    <w:rsid w:val="009D2ADA"/>
    <w:rsid w:val="009D505E"/>
    <w:rsid w:val="009D5F9D"/>
    <w:rsid w:val="009E0482"/>
    <w:rsid w:val="00A014E0"/>
    <w:rsid w:val="00A045C4"/>
    <w:rsid w:val="00A12FDA"/>
    <w:rsid w:val="00A15EC9"/>
    <w:rsid w:val="00A20722"/>
    <w:rsid w:val="00A24842"/>
    <w:rsid w:val="00A26D1D"/>
    <w:rsid w:val="00A2703D"/>
    <w:rsid w:val="00A31B30"/>
    <w:rsid w:val="00A3560F"/>
    <w:rsid w:val="00A43A00"/>
    <w:rsid w:val="00A44A5F"/>
    <w:rsid w:val="00A454B3"/>
    <w:rsid w:val="00A45CB5"/>
    <w:rsid w:val="00A52E09"/>
    <w:rsid w:val="00A5417D"/>
    <w:rsid w:val="00A559EC"/>
    <w:rsid w:val="00A67AA5"/>
    <w:rsid w:val="00A67F9C"/>
    <w:rsid w:val="00A7040F"/>
    <w:rsid w:val="00A748B7"/>
    <w:rsid w:val="00A84002"/>
    <w:rsid w:val="00A86D11"/>
    <w:rsid w:val="00A87DA3"/>
    <w:rsid w:val="00AA01B4"/>
    <w:rsid w:val="00AA13C1"/>
    <w:rsid w:val="00AA7052"/>
    <w:rsid w:val="00AB17C0"/>
    <w:rsid w:val="00AB1F03"/>
    <w:rsid w:val="00AB4F94"/>
    <w:rsid w:val="00AB6EAB"/>
    <w:rsid w:val="00AC4EF9"/>
    <w:rsid w:val="00AD0071"/>
    <w:rsid w:val="00AD149D"/>
    <w:rsid w:val="00AE1778"/>
    <w:rsid w:val="00AF4106"/>
    <w:rsid w:val="00AF6D7F"/>
    <w:rsid w:val="00AF74AA"/>
    <w:rsid w:val="00B02BD6"/>
    <w:rsid w:val="00B02BE7"/>
    <w:rsid w:val="00B044F6"/>
    <w:rsid w:val="00B12BA2"/>
    <w:rsid w:val="00B14BE0"/>
    <w:rsid w:val="00B1576C"/>
    <w:rsid w:val="00B17872"/>
    <w:rsid w:val="00B2656B"/>
    <w:rsid w:val="00B26DCD"/>
    <w:rsid w:val="00B30728"/>
    <w:rsid w:val="00B31449"/>
    <w:rsid w:val="00B34850"/>
    <w:rsid w:val="00B443D9"/>
    <w:rsid w:val="00B44A19"/>
    <w:rsid w:val="00B45EC7"/>
    <w:rsid w:val="00B51131"/>
    <w:rsid w:val="00B52A75"/>
    <w:rsid w:val="00B54E1E"/>
    <w:rsid w:val="00B565EE"/>
    <w:rsid w:val="00B56C2B"/>
    <w:rsid w:val="00B859F2"/>
    <w:rsid w:val="00B93C69"/>
    <w:rsid w:val="00B96353"/>
    <w:rsid w:val="00B9686B"/>
    <w:rsid w:val="00BB3E43"/>
    <w:rsid w:val="00BC17A7"/>
    <w:rsid w:val="00BC5D7A"/>
    <w:rsid w:val="00BD35BF"/>
    <w:rsid w:val="00BD7456"/>
    <w:rsid w:val="00BE126F"/>
    <w:rsid w:val="00BF4C5F"/>
    <w:rsid w:val="00BF5CB5"/>
    <w:rsid w:val="00C00E7E"/>
    <w:rsid w:val="00C131F0"/>
    <w:rsid w:val="00C20FD3"/>
    <w:rsid w:val="00C22D0B"/>
    <w:rsid w:val="00C25CBA"/>
    <w:rsid w:val="00C334EB"/>
    <w:rsid w:val="00C4081C"/>
    <w:rsid w:val="00C41ABD"/>
    <w:rsid w:val="00C50C2B"/>
    <w:rsid w:val="00C6218C"/>
    <w:rsid w:val="00C641A2"/>
    <w:rsid w:val="00C6706A"/>
    <w:rsid w:val="00C72081"/>
    <w:rsid w:val="00C72910"/>
    <w:rsid w:val="00C852D5"/>
    <w:rsid w:val="00C85AFD"/>
    <w:rsid w:val="00C90EB3"/>
    <w:rsid w:val="00CC2609"/>
    <w:rsid w:val="00CF115E"/>
    <w:rsid w:val="00CF1312"/>
    <w:rsid w:val="00CF3B14"/>
    <w:rsid w:val="00CF742C"/>
    <w:rsid w:val="00D04BD0"/>
    <w:rsid w:val="00D05447"/>
    <w:rsid w:val="00D12C2B"/>
    <w:rsid w:val="00D14410"/>
    <w:rsid w:val="00D23400"/>
    <w:rsid w:val="00D244D6"/>
    <w:rsid w:val="00D26F11"/>
    <w:rsid w:val="00D34B66"/>
    <w:rsid w:val="00D43CB3"/>
    <w:rsid w:val="00D60E56"/>
    <w:rsid w:val="00D64990"/>
    <w:rsid w:val="00D67475"/>
    <w:rsid w:val="00D67746"/>
    <w:rsid w:val="00D70ABC"/>
    <w:rsid w:val="00D747AB"/>
    <w:rsid w:val="00D76C3F"/>
    <w:rsid w:val="00D85A4F"/>
    <w:rsid w:val="00D87CC5"/>
    <w:rsid w:val="00DA40DC"/>
    <w:rsid w:val="00DB64E9"/>
    <w:rsid w:val="00DD1FC5"/>
    <w:rsid w:val="00DD32CD"/>
    <w:rsid w:val="00DD578F"/>
    <w:rsid w:val="00DE6DDE"/>
    <w:rsid w:val="00DF0BF5"/>
    <w:rsid w:val="00DF225F"/>
    <w:rsid w:val="00DF32A8"/>
    <w:rsid w:val="00E05D18"/>
    <w:rsid w:val="00E06F86"/>
    <w:rsid w:val="00E07D91"/>
    <w:rsid w:val="00E112D4"/>
    <w:rsid w:val="00E17B13"/>
    <w:rsid w:val="00E2111F"/>
    <w:rsid w:val="00E23F6D"/>
    <w:rsid w:val="00E2471D"/>
    <w:rsid w:val="00E376E5"/>
    <w:rsid w:val="00E40232"/>
    <w:rsid w:val="00E407EE"/>
    <w:rsid w:val="00E4086B"/>
    <w:rsid w:val="00E42F80"/>
    <w:rsid w:val="00E551BA"/>
    <w:rsid w:val="00E61195"/>
    <w:rsid w:val="00E6186B"/>
    <w:rsid w:val="00E62A52"/>
    <w:rsid w:val="00E64F3A"/>
    <w:rsid w:val="00E77311"/>
    <w:rsid w:val="00E80D7E"/>
    <w:rsid w:val="00E919C1"/>
    <w:rsid w:val="00EA0FD1"/>
    <w:rsid w:val="00EA1AB3"/>
    <w:rsid w:val="00EA4DD9"/>
    <w:rsid w:val="00EA547E"/>
    <w:rsid w:val="00EB3D39"/>
    <w:rsid w:val="00EC6607"/>
    <w:rsid w:val="00EC7D29"/>
    <w:rsid w:val="00ED221A"/>
    <w:rsid w:val="00ED391B"/>
    <w:rsid w:val="00ED43CC"/>
    <w:rsid w:val="00EE64FB"/>
    <w:rsid w:val="00EE7FBC"/>
    <w:rsid w:val="00EF432F"/>
    <w:rsid w:val="00EF7F6A"/>
    <w:rsid w:val="00F00164"/>
    <w:rsid w:val="00F00656"/>
    <w:rsid w:val="00F04259"/>
    <w:rsid w:val="00F0605A"/>
    <w:rsid w:val="00F06974"/>
    <w:rsid w:val="00F069B5"/>
    <w:rsid w:val="00F07469"/>
    <w:rsid w:val="00F142D9"/>
    <w:rsid w:val="00F1573F"/>
    <w:rsid w:val="00F422C6"/>
    <w:rsid w:val="00F42D3F"/>
    <w:rsid w:val="00F44EAA"/>
    <w:rsid w:val="00F52DF5"/>
    <w:rsid w:val="00F6064B"/>
    <w:rsid w:val="00F661AB"/>
    <w:rsid w:val="00F66666"/>
    <w:rsid w:val="00F75605"/>
    <w:rsid w:val="00F82A85"/>
    <w:rsid w:val="00F86605"/>
    <w:rsid w:val="00F9484A"/>
    <w:rsid w:val="00FB1489"/>
    <w:rsid w:val="00FC4ED7"/>
    <w:rsid w:val="00FC7C0E"/>
    <w:rsid w:val="00FD06AF"/>
    <w:rsid w:val="00FD2019"/>
    <w:rsid w:val="00FE3198"/>
    <w:rsid w:val="00FF12CE"/>
    <w:rsid w:val="00FF4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19"/>
    <w:pPr>
      <w:widowControl w:val="0"/>
      <w:jc w:val="both"/>
    </w:pPr>
  </w:style>
  <w:style w:type="paragraph" w:styleId="2">
    <w:name w:val="heading 2"/>
    <w:basedOn w:val="a"/>
    <w:link w:val="2Char"/>
    <w:uiPriority w:val="9"/>
    <w:qFormat/>
    <w:rsid w:val="002C7B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C7B09"/>
    <w:rPr>
      <w:rFonts w:ascii="宋体" w:eastAsia="宋体" w:hAnsi="宋体" w:cs="宋体"/>
      <w:b/>
      <w:bCs/>
      <w:kern w:val="0"/>
      <w:sz w:val="36"/>
      <w:szCs w:val="36"/>
    </w:rPr>
  </w:style>
  <w:style w:type="character" w:styleId="a3">
    <w:name w:val="Emphasis"/>
    <w:basedOn w:val="a0"/>
    <w:uiPriority w:val="20"/>
    <w:qFormat/>
    <w:rsid w:val="002C7B09"/>
    <w:rPr>
      <w:i/>
      <w:iCs/>
    </w:rPr>
  </w:style>
  <w:style w:type="character" w:customStyle="1" w:styleId="apple-converted-space">
    <w:name w:val="apple-converted-space"/>
    <w:basedOn w:val="a0"/>
    <w:rsid w:val="002C7B09"/>
  </w:style>
  <w:style w:type="character" w:styleId="a4">
    <w:name w:val="Hyperlink"/>
    <w:basedOn w:val="a0"/>
    <w:uiPriority w:val="99"/>
    <w:semiHidden/>
    <w:unhideWhenUsed/>
    <w:rsid w:val="002C7B09"/>
    <w:rPr>
      <w:color w:val="0000FF"/>
      <w:u w:val="single"/>
    </w:rPr>
  </w:style>
  <w:style w:type="paragraph" w:styleId="a5">
    <w:name w:val="Normal (Web)"/>
    <w:basedOn w:val="a"/>
    <w:uiPriority w:val="99"/>
    <w:semiHidden/>
    <w:unhideWhenUsed/>
    <w:rsid w:val="002C7B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C7B09"/>
    <w:rPr>
      <w:b/>
      <w:bCs/>
    </w:rPr>
  </w:style>
  <w:style w:type="paragraph" w:styleId="a7">
    <w:name w:val="header"/>
    <w:basedOn w:val="a"/>
    <w:link w:val="Char"/>
    <w:uiPriority w:val="99"/>
    <w:semiHidden/>
    <w:unhideWhenUsed/>
    <w:rsid w:val="00E211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E2111F"/>
    <w:rPr>
      <w:sz w:val="18"/>
      <w:szCs w:val="18"/>
    </w:rPr>
  </w:style>
  <w:style w:type="paragraph" w:styleId="a8">
    <w:name w:val="footer"/>
    <w:basedOn w:val="a"/>
    <w:link w:val="Char0"/>
    <w:uiPriority w:val="99"/>
    <w:unhideWhenUsed/>
    <w:rsid w:val="00E2111F"/>
    <w:pPr>
      <w:tabs>
        <w:tab w:val="center" w:pos="4153"/>
        <w:tab w:val="right" w:pos="8306"/>
      </w:tabs>
      <w:snapToGrid w:val="0"/>
      <w:jc w:val="left"/>
    </w:pPr>
    <w:rPr>
      <w:sz w:val="18"/>
      <w:szCs w:val="18"/>
    </w:rPr>
  </w:style>
  <w:style w:type="character" w:customStyle="1" w:styleId="Char0">
    <w:name w:val="页脚 Char"/>
    <w:basedOn w:val="a0"/>
    <w:link w:val="a8"/>
    <w:uiPriority w:val="99"/>
    <w:rsid w:val="00E2111F"/>
    <w:rPr>
      <w:sz w:val="18"/>
      <w:szCs w:val="18"/>
    </w:rPr>
  </w:style>
  <w:style w:type="paragraph" w:styleId="a9">
    <w:name w:val="Balloon Text"/>
    <w:basedOn w:val="a"/>
    <w:link w:val="Char1"/>
    <w:uiPriority w:val="99"/>
    <w:semiHidden/>
    <w:unhideWhenUsed/>
    <w:rsid w:val="00654961"/>
    <w:rPr>
      <w:sz w:val="18"/>
      <w:szCs w:val="18"/>
    </w:rPr>
  </w:style>
  <w:style w:type="character" w:customStyle="1" w:styleId="Char1">
    <w:name w:val="批注框文本 Char"/>
    <w:basedOn w:val="a0"/>
    <w:link w:val="a9"/>
    <w:uiPriority w:val="99"/>
    <w:semiHidden/>
    <w:rsid w:val="00654961"/>
    <w:rPr>
      <w:sz w:val="18"/>
      <w:szCs w:val="18"/>
    </w:rPr>
  </w:style>
</w:styles>
</file>

<file path=word/webSettings.xml><?xml version="1.0" encoding="utf-8"?>
<w:webSettings xmlns:r="http://schemas.openxmlformats.org/officeDocument/2006/relationships" xmlns:w="http://schemas.openxmlformats.org/wordprocessingml/2006/main">
  <w:divs>
    <w:div w:id="1646278449">
      <w:bodyDiv w:val="1"/>
      <w:marLeft w:val="0"/>
      <w:marRight w:val="0"/>
      <w:marTop w:val="0"/>
      <w:marBottom w:val="0"/>
      <w:divBdr>
        <w:top w:val="none" w:sz="0" w:space="0" w:color="auto"/>
        <w:left w:val="none" w:sz="0" w:space="0" w:color="auto"/>
        <w:bottom w:val="none" w:sz="0" w:space="0" w:color="auto"/>
        <w:right w:val="none" w:sz="0" w:space="0" w:color="auto"/>
      </w:divBdr>
      <w:divsChild>
        <w:div w:id="829297930">
          <w:marLeft w:val="0"/>
          <w:marRight w:val="0"/>
          <w:marTop w:val="0"/>
          <w:marBottom w:val="270"/>
          <w:divBdr>
            <w:top w:val="none" w:sz="0" w:space="0" w:color="auto"/>
            <w:left w:val="none" w:sz="0" w:space="0" w:color="auto"/>
            <w:bottom w:val="none" w:sz="0" w:space="0" w:color="auto"/>
            <w:right w:val="none" w:sz="0" w:space="0" w:color="auto"/>
          </w:divBdr>
        </w:div>
        <w:div w:id="804931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_biz=MzA5NTAxNDYyNw==&amp;mid=2650418977&amp;idx=3&amp;sn=a83de2b7fada8111b30057e5a637a4b6&amp;chksm=884b54adbf3cddbb2368f5b4ef8b21708811645a2d71da5d869f0ad1d3b1ba374ba27156a930&amp;mpshare=1&amp;scene=1&amp;srcid=08240dkOwxO1MaHpFezTunkk&amp;pass_ticket=NJNxdJSYGPlsVu4Q8f9MRkgdu5mNLmU9hVkNn8pGzyCRSr36Pi0hvS6FDLMD6Z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谢旭红</dc:creator>
  <cp:keywords/>
  <dc:description/>
  <cp:lastModifiedBy>谢旭红</cp:lastModifiedBy>
  <cp:revision>2</cp:revision>
  <cp:lastPrinted>2017-09-07T06:29:00Z</cp:lastPrinted>
  <dcterms:created xsi:type="dcterms:W3CDTF">2017-09-07T05:36:00Z</dcterms:created>
  <dcterms:modified xsi:type="dcterms:W3CDTF">2017-09-07T08:32:00Z</dcterms:modified>
</cp:coreProperties>
</file>