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661" w:hanging="661" w:hangingChars="150"/>
        <w:contextualSpacing/>
        <w:jc w:val="left"/>
        <w:rPr>
          <w:rFonts w:ascii="华文中宋" w:hAnsi="华文中宋" w:eastAsia="华文中宋"/>
          <w:b/>
          <w:sz w:val="44"/>
          <w:szCs w:val="32"/>
        </w:rPr>
      </w:pPr>
      <w:bookmarkStart w:id="47" w:name="_GoBack"/>
      <w:bookmarkEnd w:id="47"/>
    </w:p>
    <w:p>
      <w:pPr>
        <w:ind w:left="661" w:hanging="661" w:hangingChars="150"/>
        <w:contextualSpacing/>
        <w:jc w:val="left"/>
        <w:rPr>
          <w:rFonts w:ascii="华文中宋" w:hAnsi="华文中宋" w:eastAsia="华文中宋"/>
          <w:b/>
          <w:sz w:val="44"/>
          <w:szCs w:val="32"/>
        </w:rPr>
      </w:pPr>
    </w:p>
    <w:p>
      <w:pPr>
        <w:ind w:left="661" w:hanging="661" w:hangingChars="150"/>
        <w:contextualSpacing/>
        <w:jc w:val="left"/>
        <w:rPr>
          <w:rFonts w:ascii="华文中宋" w:hAnsi="华文中宋" w:eastAsia="华文中宋"/>
          <w:b/>
          <w:sz w:val="44"/>
          <w:szCs w:val="32"/>
        </w:rPr>
      </w:pPr>
    </w:p>
    <w:p>
      <w:pPr>
        <w:ind w:left="661" w:hanging="661" w:hangingChars="150"/>
        <w:contextualSpacing/>
        <w:jc w:val="left"/>
        <w:rPr>
          <w:rFonts w:ascii="华文中宋" w:hAnsi="华文中宋" w:eastAsia="华文中宋"/>
          <w:b/>
          <w:sz w:val="44"/>
          <w:szCs w:val="32"/>
        </w:rPr>
      </w:pPr>
    </w:p>
    <w:p>
      <w:pPr>
        <w:contextualSpacing/>
        <w:jc w:val="center"/>
        <w:rPr>
          <w:rFonts w:ascii="Times New Roman" w:hAnsi="Times New Roman" w:eastAsia="华文中宋" w:cs="Times New Roman"/>
          <w:b/>
          <w:sz w:val="52"/>
          <w:szCs w:val="32"/>
        </w:rPr>
      </w:pPr>
      <w:r>
        <w:rPr>
          <w:rFonts w:ascii="Times New Roman" w:hAnsi="Times New Roman" w:eastAsia="华文中宋" w:cs="Times New Roman"/>
          <w:b/>
          <w:sz w:val="52"/>
          <w:szCs w:val="32"/>
        </w:rPr>
        <w:t>国家社会科学基金项目</w:t>
      </w:r>
    </w:p>
    <w:p>
      <w:pPr>
        <w:contextualSpacing/>
        <w:jc w:val="center"/>
        <w:rPr>
          <w:rFonts w:ascii="Times New Roman" w:hAnsi="Times New Roman" w:eastAsia="华文中宋" w:cs="Times New Roman"/>
          <w:b/>
          <w:sz w:val="44"/>
          <w:szCs w:val="32"/>
        </w:rPr>
      </w:pPr>
      <w:r>
        <w:rPr>
          <w:rFonts w:ascii="Times New Roman" w:hAnsi="Times New Roman" w:eastAsia="华文中宋" w:cs="Times New Roman"/>
          <w:b/>
          <w:sz w:val="52"/>
          <w:szCs w:val="32"/>
        </w:rPr>
        <w:t>2022年度课题指南</w:t>
      </w: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ind w:left="661" w:hanging="661" w:hangingChars="150"/>
        <w:contextualSpacing/>
        <w:jc w:val="left"/>
        <w:rPr>
          <w:rFonts w:ascii="Times New Roman" w:hAnsi="Times New Roman" w:eastAsia="华文中宋" w:cs="Times New Roman"/>
          <w:b/>
          <w:sz w:val="44"/>
          <w:szCs w:val="32"/>
        </w:rPr>
      </w:pPr>
    </w:p>
    <w:p>
      <w:pPr>
        <w:contextualSpacing/>
        <w:jc w:val="center"/>
        <w:rPr>
          <w:rFonts w:ascii="Times New Roman" w:hAnsi="Times New Roman" w:eastAsia="楷体" w:cs="Times New Roman"/>
          <w:b/>
          <w:sz w:val="36"/>
          <w:szCs w:val="32"/>
        </w:rPr>
      </w:pPr>
      <w:r>
        <w:rPr>
          <w:rFonts w:ascii="Times New Roman" w:hAnsi="Times New Roman" w:eastAsia="楷体" w:cs="Times New Roman"/>
          <w:b/>
          <w:sz w:val="36"/>
          <w:szCs w:val="32"/>
        </w:rPr>
        <w:t>全国哲学社会科学工作办公室</w:t>
      </w:r>
    </w:p>
    <w:p>
      <w:pPr>
        <w:contextualSpacing/>
        <w:jc w:val="center"/>
        <w:rPr>
          <w:rFonts w:ascii="Times New Roman" w:hAnsi="Times New Roman" w:eastAsia="楷体" w:cs="Times New Roman"/>
          <w:b/>
          <w:sz w:val="36"/>
          <w:szCs w:val="32"/>
        </w:rPr>
      </w:pPr>
      <w:r>
        <w:rPr>
          <w:rFonts w:ascii="Times New Roman" w:hAnsi="Times New Roman" w:eastAsia="楷体" w:cs="Times New Roman"/>
          <w:b/>
          <w:sz w:val="36"/>
          <w:szCs w:val="32"/>
        </w:rPr>
        <w:t>2022年1月</w:t>
      </w:r>
    </w:p>
    <w:p>
      <w:pPr>
        <w:widowControl/>
        <w:ind w:left="542" w:hanging="542" w:hangingChars="150"/>
        <w:jc w:val="left"/>
        <w:rPr>
          <w:rFonts w:ascii="Times New Roman" w:hAnsi="Times New Roman" w:eastAsia="楷体" w:cs="Times New Roman"/>
          <w:b/>
          <w:sz w:val="36"/>
          <w:szCs w:val="32"/>
        </w:rPr>
      </w:pPr>
      <w:r>
        <w:rPr>
          <w:rFonts w:ascii="Times New Roman" w:hAnsi="Times New Roman" w:eastAsia="楷体" w:cs="Times New Roman"/>
          <w:b/>
          <w:sz w:val="36"/>
          <w:szCs w:val="32"/>
        </w:rPr>
        <w:br w:type="page"/>
      </w:r>
    </w:p>
    <w:p>
      <w:pPr>
        <w:ind w:left="480" w:hanging="480" w:hangingChars="150"/>
        <w:contextualSpacing/>
        <w:jc w:val="center"/>
        <w:rPr>
          <w:rFonts w:ascii="Times New Roman" w:hAnsi="Times New Roman" w:eastAsia="楷体" w:cs="Times New Roman"/>
          <w:sz w:val="32"/>
          <w:szCs w:val="32"/>
        </w:rPr>
        <w:sectPr>
          <w:footerReference r:id="rId3" w:type="default"/>
          <w:pgSz w:w="11906" w:h="16838"/>
          <w:pgMar w:top="720" w:right="720" w:bottom="720" w:left="720" w:header="851" w:footer="992" w:gutter="0"/>
          <w:cols w:space="425" w:num="1"/>
          <w:docGrid w:type="lines" w:linePitch="312" w:charSpace="0"/>
        </w:sectPr>
      </w:pPr>
    </w:p>
    <w:p>
      <w:pPr>
        <w:spacing w:line="540" w:lineRule="exact"/>
        <w:ind w:left="661" w:hanging="661" w:hangingChars="150"/>
        <w:contextualSpacing/>
        <w:jc w:val="center"/>
        <w:rPr>
          <w:rFonts w:ascii="Times New Roman" w:hAnsi="Times New Roman" w:eastAsia="华文中宋" w:cs="Times New Roman"/>
          <w:b/>
          <w:sz w:val="44"/>
          <w:szCs w:val="32"/>
        </w:rPr>
      </w:pPr>
      <w:r>
        <w:rPr>
          <w:rFonts w:hint="eastAsia" w:ascii="Times New Roman" w:hAnsi="Times New Roman" w:eastAsia="华文中宋" w:cs="Times New Roman"/>
          <w:b/>
          <w:sz w:val="44"/>
          <w:szCs w:val="32"/>
        </w:rPr>
        <w:t>目录</w:t>
      </w:r>
    </w:p>
    <w:p>
      <w:pPr>
        <w:pStyle w:val="8"/>
        <w:tabs>
          <w:tab w:val="right" w:leader="dot" w:pos="8296"/>
        </w:tabs>
        <w:spacing w:line="540" w:lineRule="exact"/>
        <w:rPr>
          <w:rFonts w:ascii="仿宋_GB2312" w:eastAsia="仿宋_GB2312"/>
          <w:sz w:val="32"/>
        </w:rPr>
      </w:pPr>
      <w:r>
        <w:rPr>
          <w:rFonts w:ascii="仿宋_GB2312" w:eastAsia="仿宋_GB2312"/>
          <w:sz w:val="32"/>
        </w:rPr>
        <w:fldChar w:fldCharType="begin"/>
      </w:r>
      <w:r>
        <w:rPr>
          <w:rFonts w:ascii="仿宋_GB2312" w:eastAsia="仿宋_GB2312"/>
          <w:sz w:val="32"/>
        </w:rPr>
        <w:instrText xml:space="preserve"> TOC \o "1-3" \h \z \u </w:instrText>
      </w:r>
      <w:r>
        <w:rPr>
          <w:rFonts w:ascii="仿宋_GB2312" w:eastAsia="仿宋_GB2312"/>
          <w:sz w:val="32"/>
        </w:rPr>
        <w:fldChar w:fldCharType="separate"/>
      </w:r>
      <w:r>
        <w:fldChar w:fldCharType="begin"/>
      </w:r>
      <w:r>
        <w:instrText xml:space="preserve"> HYPERLINK \l "_Toc92878073" </w:instrText>
      </w:r>
      <w:r>
        <w:fldChar w:fldCharType="separate"/>
      </w:r>
      <w:r>
        <w:rPr>
          <w:rFonts w:hint="eastAsia" w:ascii="仿宋_GB2312" w:eastAsia="仿宋_GB2312"/>
          <w:sz w:val="32"/>
        </w:rPr>
        <w:t>说明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_Toc92878073 \h </w:instrText>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"_Toc92878074" </w:instrText>
      </w:r>
      <w:r>
        <w:fldChar w:fldCharType="separate"/>
      </w:r>
      <w:r>
        <w:rPr>
          <w:rFonts w:hint="eastAsia" w:ascii="仿宋_GB2312" w:eastAsia="仿宋_GB2312"/>
          <w:sz w:val="32"/>
        </w:rPr>
        <w:t>马列·科社</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_Toc92878074 \h </w:instrText>
      </w:r>
      <w:r>
        <w:rPr>
          <w:rFonts w:ascii="仿宋_GB2312" w:eastAsia="仿宋_GB2312"/>
          <w:sz w:val="32"/>
        </w:rPr>
        <w:fldChar w:fldCharType="separate"/>
      </w:r>
      <w:r>
        <w:rPr>
          <w:rFonts w:ascii="仿宋_GB2312" w:eastAsia="仿宋_GB2312"/>
          <w:sz w:val="32"/>
        </w:rPr>
        <w:t>1</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"_Toc92878075" </w:instrText>
      </w:r>
      <w:r>
        <w:fldChar w:fldCharType="separate"/>
      </w:r>
      <w:r>
        <w:rPr>
          <w:rFonts w:hint="eastAsia" w:ascii="仿宋_GB2312" w:eastAsia="仿宋_GB2312"/>
          <w:sz w:val="32"/>
        </w:rPr>
        <w:t>党史·党建</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_Toc92878075 \h </w:instrText>
      </w:r>
      <w:r>
        <w:rPr>
          <w:rFonts w:ascii="仿宋_GB2312" w:eastAsia="仿宋_GB2312"/>
          <w:sz w:val="32"/>
        </w:rPr>
        <w:fldChar w:fldCharType="separate"/>
      </w:r>
      <w:r>
        <w:rPr>
          <w:rFonts w:ascii="仿宋_GB2312" w:eastAsia="仿宋_GB2312"/>
          <w:sz w:val="32"/>
        </w:rPr>
        <w:t>4</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"_Toc92878076" </w:instrText>
      </w:r>
      <w:r>
        <w:fldChar w:fldCharType="separate"/>
      </w:r>
      <w:r>
        <w:rPr>
          <w:rFonts w:hint="eastAsia" w:ascii="仿宋_GB2312" w:eastAsia="仿宋_GB2312"/>
          <w:sz w:val="32"/>
        </w:rPr>
        <w:t>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_Toc92878076 \h </w:instrText>
      </w:r>
      <w:r>
        <w:rPr>
          <w:rFonts w:ascii="仿宋_GB2312" w:eastAsia="仿宋_GB2312"/>
          <w:sz w:val="32"/>
        </w:rPr>
        <w:fldChar w:fldCharType="separate"/>
      </w:r>
      <w:r>
        <w:rPr>
          <w:rFonts w:ascii="仿宋_GB2312" w:eastAsia="仿宋_GB2312"/>
          <w:sz w:val="32"/>
        </w:rPr>
        <w:t>10</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"_Toc92878077" </w:instrText>
      </w:r>
      <w:r>
        <w:fldChar w:fldCharType="separate"/>
      </w:r>
      <w:r>
        <w:rPr>
          <w:rFonts w:hint="eastAsia" w:ascii="仿宋_GB2312" w:eastAsia="仿宋_GB2312"/>
          <w:sz w:val="32"/>
        </w:rPr>
        <w:t>理论经济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_Toc92878077 \h </w:instrText>
      </w:r>
      <w:r>
        <w:rPr>
          <w:rFonts w:ascii="仿宋_GB2312" w:eastAsia="仿宋_GB2312"/>
          <w:sz w:val="32"/>
        </w:rPr>
        <w:fldChar w:fldCharType="separate"/>
      </w:r>
      <w:r>
        <w:rPr>
          <w:rFonts w:ascii="仿宋_GB2312" w:eastAsia="仿宋_GB2312"/>
          <w:sz w:val="32"/>
        </w:rPr>
        <w:t>15</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"_Toc92878078" </w:instrText>
      </w:r>
      <w:r>
        <w:fldChar w:fldCharType="separate"/>
      </w:r>
      <w:r>
        <w:rPr>
          <w:rFonts w:hint="eastAsia" w:ascii="仿宋_GB2312" w:eastAsia="仿宋_GB2312"/>
          <w:sz w:val="32"/>
        </w:rPr>
        <w:t>应用经济</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_Toc92878078 \h </w:instrText>
      </w:r>
      <w:r>
        <w:rPr>
          <w:rFonts w:ascii="仿宋_GB2312" w:eastAsia="仿宋_GB2312"/>
          <w:sz w:val="32"/>
        </w:rPr>
        <w:fldChar w:fldCharType="separate"/>
      </w:r>
      <w:r>
        <w:rPr>
          <w:rFonts w:ascii="仿宋_GB2312" w:eastAsia="仿宋_GB2312"/>
          <w:sz w:val="32"/>
        </w:rPr>
        <w:t>22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"_Toc92878079" </w:instrText>
      </w:r>
      <w:r>
        <w:fldChar w:fldCharType="separate"/>
      </w:r>
      <w:r>
        <w:rPr>
          <w:rFonts w:hint="eastAsia" w:ascii="仿宋_GB2312" w:eastAsia="仿宋_GB2312"/>
          <w:sz w:val="32"/>
        </w:rPr>
        <w:t>统计学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_Toc92878079 \h </w:instrText>
      </w:r>
      <w:r>
        <w:rPr>
          <w:rFonts w:ascii="仿宋_GB2312" w:eastAsia="仿宋_GB2312"/>
          <w:sz w:val="32"/>
        </w:rPr>
        <w:fldChar w:fldCharType="separate"/>
      </w:r>
      <w:r>
        <w:rPr>
          <w:rFonts w:ascii="仿宋_GB2312" w:eastAsia="仿宋_GB2312"/>
          <w:sz w:val="32"/>
        </w:rPr>
        <w:t>28</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"_Toc92878080" </w:instrText>
      </w:r>
      <w:r>
        <w:fldChar w:fldCharType="separate"/>
      </w:r>
      <w:r>
        <w:rPr>
          <w:rFonts w:hint="eastAsia" w:ascii="仿宋_GB2312" w:eastAsia="仿宋_GB2312"/>
          <w:sz w:val="32"/>
        </w:rPr>
        <w:t>政治学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_Toc92878080 \h </w:instrText>
      </w:r>
      <w:r>
        <w:rPr>
          <w:rFonts w:ascii="仿宋_GB2312" w:eastAsia="仿宋_GB2312"/>
          <w:sz w:val="32"/>
        </w:rPr>
        <w:fldChar w:fldCharType="separate"/>
      </w:r>
      <w:r>
        <w:rPr>
          <w:rFonts w:ascii="仿宋_GB2312" w:eastAsia="仿宋_GB2312"/>
          <w:sz w:val="32"/>
        </w:rPr>
        <w:t>33</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"_Toc92878081" </w:instrText>
      </w:r>
      <w:r>
        <w:fldChar w:fldCharType="separate"/>
      </w:r>
      <w:r>
        <w:rPr>
          <w:rFonts w:hint="eastAsia" w:ascii="仿宋_GB2312" w:eastAsia="仿宋_GB2312"/>
          <w:sz w:val="32"/>
        </w:rPr>
        <w:t>法学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_Toc92878081 \h </w:instrText>
      </w:r>
      <w:r>
        <w:rPr>
          <w:rFonts w:ascii="仿宋_GB2312" w:eastAsia="仿宋_GB2312"/>
          <w:sz w:val="32"/>
        </w:rPr>
        <w:fldChar w:fldCharType="separate"/>
      </w:r>
      <w:r>
        <w:rPr>
          <w:rFonts w:ascii="仿宋_GB2312" w:eastAsia="仿宋_GB2312"/>
          <w:sz w:val="32"/>
        </w:rPr>
        <w:t>40</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"_Toc92878082" </w:instrText>
      </w:r>
      <w:r>
        <w:fldChar w:fldCharType="separate"/>
      </w:r>
      <w:r>
        <w:rPr>
          <w:rFonts w:hint="eastAsia" w:ascii="仿宋_GB2312" w:eastAsia="仿宋_GB2312"/>
          <w:sz w:val="32"/>
        </w:rPr>
        <w:t>社会学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_Toc92878082 \h </w:instrText>
      </w:r>
      <w:r>
        <w:rPr>
          <w:rFonts w:ascii="仿宋_GB2312" w:eastAsia="仿宋_GB2312"/>
          <w:sz w:val="32"/>
        </w:rPr>
        <w:fldChar w:fldCharType="separate"/>
      </w:r>
      <w:r>
        <w:rPr>
          <w:rFonts w:ascii="仿宋_GB2312" w:eastAsia="仿宋_GB2312"/>
          <w:sz w:val="32"/>
        </w:rPr>
        <w:t>46</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"_Toc92878083" </w:instrText>
      </w:r>
      <w:r>
        <w:fldChar w:fldCharType="separate"/>
      </w:r>
      <w:r>
        <w:rPr>
          <w:rFonts w:hint="eastAsia" w:ascii="仿宋_GB2312" w:eastAsia="仿宋_GB2312"/>
          <w:sz w:val="32"/>
        </w:rPr>
        <w:t>人口学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_Toc92878083 \h </w:instrText>
      </w:r>
      <w:r>
        <w:rPr>
          <w:rFonts w:ascii="仿宋_GB2312" w:eastAsia="仿宋_GB2312"/>
          <w:sz w:val="32"/>
        </w:rPr>
        <w:fldChar w:fldCharType="separate"/>
      </w:r>
      <w:r>
        <w:rPr>
          <w:rFonts w:ascii="仿宋_GB2312" w:eastAsia="仿宋_GB2312"/>
          <w:sz w:val="32"/>
        </w:rPr>
        <w:t>52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"_Toc92878084" </w:instrText>
      </w:r>
      <w:r>
        <w:fldChar w:fldCharType="separate"/>
      </w:r>
      <w:r>
        <w:rPr>
          <w:rFonts w:hint="eastAsia" w:ascii="仿宋_GB2312" w:eastAsia="仿宋_GB2312"/>
          <w:sz w:val="32"/>
        </w:rPr>
        <w:t>民族学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_Toc92878084 \h </w:instrText>
      </w:r>
      <w:r>
        <w:rPr>
          <w:rFonts w:ascii="仿宋_GB2312" w:eastAsia="仿宋_GB2312"/>
          <w:sz w:val="32"/>
        </w:rPr>
        <w:fldChar w:fldCharType="separate"/>
      </w:r>
      <w:r>
        <w:rPr>
          <w:rFonts w:ascii="仿宋_GB2312" w:eastAsia="仿宋_GB2312"/>
          <w:sz w:val="32"/>
        </w:rPr>
        <w:t>55</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"_Toc92878085" </w:instrText>
      </w:r>
      <w:r>
        <w:fldChar w:fldCharType="separate"/>
      </w:r>
      <w:r>
        <w:rPr>
          <w:rFonts w:hint="eastAsia" w:ascii="仿宋_GB2312" w:eastAsia="仿宋_GB2312"/>
          <w:sz w:val="32"/>
        </w:rPr>
        <w:t>国际问题研究</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_Toc92878085 \h </w:instrText>
      </w:r>
      <w:r>
        <w:rPr>
          <w:rFonts w:ascii="仿宋_GB2312" w:eastAsia="仿宋_GB2312"/>
          <w:sz w:val="32"/>
        </w:rPr>
        <w:fldChar w:fldCharType="separate"/>
      </w:r>
      <w:r>
        <w:rPr>
          <w:rFonts w:ascii="仿宋_GB2312" w:eastAsia="仿宋_GB2312"/>
          <w:sz w:val="32"/>
        </w:rPr>
        <w:t>59</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"_Toc92878086" </w:instrText>
      </w:r>
      <w:r>
        <w:fldChar w:fldCharType="separate"/>
      </w:r>
      <w:r>
        <w:rPr>
          <w:rFonts w:hint="eastAsia" w:ascii="仿宋_GB2312" w:eastAsia="仿宋_GB2312"/>
          <w:sz w:val="32"/>
        </w:rPr>
        <w:t>中国历史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_Toc92878086 \h </w:instrText>
      </w:r>
      <w:r>
        <w:rPr>
          <w:rFonts w:ascii="仿宋_GB2312" w:eastAsia="仿宋_GB2312"/>
          <w:sz w:val="32"/>
        </w:rPr>
        <w:fldChar w:fldCharType="separate"/>
      </w:r>
      <w:r>
        <w:rPr>
          <w:rFonts w:ascii="仿宋_GB2312" w:eastAsia="仿宋_GB2312"/>
          <w:sz w:val="32"/>
        </w:rPr>
        <w:t>65</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"_Toc92878087" </w:instrText>
      </w:r>
      <w:r>
        <w:fldChar w:fldCharType="separate"/>
      </w:r>
      <w:r>
        <w:rPr>
          <w:rFonts w:hint="eastAsia" w:ascii="仿宋_GB2312" w:eastAsia="仿宋_GB2312"/>
          <w:sz w:val="32"/>
        </w:rPr>
        <w:t>世界历史</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_Toc92878087 \h </w:instrText>
      </w:r>
      <w:r>
        <w:rPr>
          <w:rFonts w:ascii="仿宋_GB2312" w:eastAsia="仿宋_GB2312"/>
          <w:sz w:val="32"/>
        </w:rPr>
        <w:fldChar w:fldCharType="separate"/>
      </w:r>
      <w:r>
        <w:rPr>
          <w:rFonts w:ascii="仿宋_GB2312" w:eastAsia="仿宋_GB2312"/>
          <w:sz w:val="32"/>
        </w:rPr>
        <w:t>71</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"_Toc92878088" </w:instrText>
      </w:r>
      <w:r>
        <w:fldChar w:fldCharType="separate"/>
      </w:r>
      <w:r>
        <w:rPr>
          <w:rFonts w:hint="eastAsia" w:ascii="仿宋_GB2312" w:eastAsia="仿宋_GB2312"/>
          <w:sz w:val="32"/>
        </w:rPr>
        <w:t>考古学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_Toc92878088 \h </w:instrText>
      </w:r>
      <w:r>
        <w:rPr>
          <w:rFonts w:ascii="仿宋_GB2312" w:eastAsia="仿宋_GB2312"/>
          <w:sz w:val="32"/>
        </w:rPr>
        <w:fldChar w:fldCharType="separate"/>
      </w:r>
      <w:r>
        <w:rPr>
          <w:rFonts w:ascii="仿宋_GB2312" w:eastAsia="仿宋_GB2312"/>
          <w:sz w:val="32"/>
        </w:rPr>
        <w:t>74</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"_Toc92878089" </w:instrText>
      </w:r>
      <w:r>
        <w:fldChar w:fldCharType="separate"/>
      </w:r>
      <w:r>
        <w:rPr>
          <w:rFonts w:hint="eastAsia" w:ascii="仿宋_GB2312" w:eastAsia="仿宋_GB2312"/>
          <w:sz w:val="32"/>
        </w:rPr>
        <w:t>宗教学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_Toc92878089 \h </w:instrText>
      </w:r>
      <w:r>
        <w:rPr>
          <w:rFonts w:ascii="仿宋_GB2312" w:eastAsia="仿宋_GB2312"/>
          <w:sz w:val="32"/>
        </w:rPr>
        <w:fldChar w:fldCharType="separate"/>
      </w:r>
      <w:r>
        <w:rPr>
          <w:rFonts w:ascii="仿宋_GB2312" w:eastAsia="仿宋_GB2312"/>
          <w:sz w:val="32"/>
        </w:rPr>
        <w:t>76</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"_Toc92878090" </w:instrText>
      </w:r>
      <w:r>
        <w:fldChar w:fldCharType="separate"/>
      </w:r>
      <w:r>
        <w:rPr>
          <w:rFonts w:hint="eastAsia" w:ascii="仿宋_GB2312" w:eastAsia="仿宋_GB2312"/>
          <w:sz w:val="32"/>
        </w:rPr>
        <w:t>中国文学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_Toc92878090 \h </w:instrText>
      </w:r>
      <w:r>
        <w:rPr>
          <w:rFonts w:ascii="仿宋_GB2312" w:eastAsia="仿宋_GB2312"/>
          <w:sz w:val="32"/>
        </w:rPr>
        <w:fldChar w:fldCharType="separate"/>
      </w:r>
      <w:r>
        <w:rPr>
          <w:rFonts w:ascii="仿宋_GB2312" w:eastAsia="仿宋_GB2312"/>
          <w:sz w:val="32"/>
        </w:rPr>
        <w:t>79</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"_Toc92878091" </w:instrText>
      </w:r>
      <w:r>
        <w:fldChar w:fldCharType="separate"/>
      </w:r>
      <w:r>
        <w:rPr>
          <w:rFonts w:hint="eastAsia" w:ascii="仿宋_GB2312" w:eastAsia="仿宋_GB2312"/>
          <w:sz w:val="32"/>
        </w:rPr>
        <w:t>外国文学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_Toc92878091 \h </w:instrText>
      </w:r>
      <w:r>
        <w:rPr>
          <w:rFonts w:ascii="仿宋_GB2312" w:eastAsia="仿宋_GB2312"/>
          <w:sz w:val="32"/>
        </w:rPr>
        <w:fldChar w:fldCharType="separate"/>
      </w:r>
      <w:r>
        <w:rPr>
          <w:rFonts w:ascii="仿宋_GB2312" w:eastAsia="仿宋_GB2312"/>
          <w:sz w:val="32"/>
        </w:rPr>
        <w:t>84</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"_Toc92878092" </w:instrText>
      </w:r>
      <w:r>
        <w:fldChar w:fldCharType="separate"/>
      </w:r>
      <w:r>
        <w:rPr>
          <w:rFonts w:hint="eastAsia" w:ascii="仿宋_GB2312" w:eastAsia="仿宋_GB2312"/>
          <w:sz w:val="32"/>
        </w:rPr>
        <w:t>语言学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_Toc92878092 \h </w:instrText>
      </w:r>
      <w:r>
        <w:rPr>
          <w:rFonts w:ascii="仿宋_GB2312" w:eastAsia="仿宋_GB2312"/>
          <w:sz w:val="32"/>
        </w:rPr>
        <w:fldChar w:fldCharType="separate"/>
      </w:r>
      <w:r>
        <w:rPr>
          <w:rFonts w:ascii="仿宋_GB2312" w:eastAsia="仿宋_GB2312"/>
          <w:sz w:val="32"/>
        </w:rPr>
        <w:t>87</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"_Toc92878093" </w:instrText>
      </w:r>
      <w:r>
        <w:fldChar w:fldCharType="separate"/>
      </w:r>
      <w:r>
        <w:rPr>
          <w:rFonts w:hint="eastAsia" w:ascii="仿宋_GB2312" w:eastAsia="仿宋_GB2312"/>
          <w:sz w:val="32"/>
        </w:rPr>
        <w:t>新闻学与传播学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_Toc92878093 \h </w:instrText>
      </w:r>
      <w:r>
        <w:rPr>
          <w:rFonts w:ascii="仿宋_GB2312" w:eastAsia="仿宋_GB2312"/>
          <w:sz w:val="32"/>
        </w:rPr>
        <w:fldChar w:fldCharType="separate"/>
      </w:r>
      <w:r>
        <w:rPr>
          <w:rFonts w:ascii="仿宋_GB2312" w:eastAsia="仿宋_GB2312"/>
          <w:sz w:val="32"/>
        </w:rPr>
        <w:t>92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"_Toc92878094" </w:instrText>
      </w:r>
      <w:r>
        <w:fldChar w:fldCharType="separate"/>
      </w:r>
      <w:r>
        <w:rPr>
          <w:rFonts w:hint="eastAsia" w:ascii="仿宋_GB2312" w:eastAsia="仿宋_GB2312"/>
          <w:sz w:val="32"/>
        </w:rPr>
        <w:t>图书馆·情报与文献学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_Toc92878094 \h </w:instrText>
      </w:r>
      <w:r>
        <w:rPr>
          <w:rFonts w:ascii="仿宋_GB2312" w:eastAsia="仿宋_GB2312"/>
          <w:sz w:val="32"/>
        </w:rPr>
        <w:fldChar w:fldCharType="separate"/>
      </w:r>
      <w:r>
        <w:rPr>
          <w:rFonts w:ascii="仿宋_GB2312" w:eastAsia="仿宋_GB2312"/>
          <w:sz w:val="32"/>
        </w:rPr>
        <w:t>97</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"_Toc92878095" </w:instrText>
      </w:r>
      <w:r>
        <w:fldChar w:fldCharType="separate"/>
      </w:r>
      <w:r>
        <w:rPr>
          <w:rFonts w:hint="eastAsia" w:ascii="仿宋_GB2312" w:eastAsia="仿宋_GB2312"/>
          <w:sz w:val="32"/>
        </w:rPr>
        <w:t>体育学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_Toc92878095 \h </w:instrText>
      </w:r>
      <w:r>
        <w:rPr>
          <w:rFonts w:ascii="仿宋_GB2312" w:eastAsia="仿宋_GB2312"/>
          <w:sz w:val="32"/>
        </w:rPr>
        <w:fldChar w:fldCharType="separate"/>
      </w:r>
      <w:r>
        <w:rPr>
          <w:rFonts w:ascii="仿宋_GB2312" w:eastAsia="仿宋_GB2312"/>
          <w:sz w:val="32"/>
        </w:rPr>
        <w:t>102</w:t>
      </w:r>
      <w:r>
        <w:rPr>
          <w:rFonts w:ascii="仿宋_GB2312" w:eastAsia="仿宋_GB2312"/>
          <w:sz w:val="32"/>
        </w:rPr>
        <w:fldChar w:fldCharType="end"/>
      </w:r>
      <w:r>
        <w:rPr>
          <w:rFonts w:ascii="仿宋_GB2312" w:eastAsia="仿宋_GB2312"/>
          <w:sz w:val="32"/>
        </w:rPr>
        <w:fldChar w:fldCharType="end"/>
      </w:r>
    </w:p>
    <w:p>
      <w:pPr>
        <w:pStyle w:val="8"/>
        <w:tabs>
          <w:tab w:val="right" w:leader="dot" w:pos="8296"/>
        </w:tabs>
        <w:spacing w:line="540" w:lineRule="exact"/>
        <w:rPr>
          <w:rFonts w:ascii="仿宋_GB2312" w:eastAsia="仿宋_GB2312"/>
          <w:sz w:val="32"/>
        </w:rPr>
      </w:pPr>
      <w:r>
        <w:fldChar w:fldCharType="begin"/>
      </w:r>
      <w:r>
        <w:instrText xml:space="preserve"> HYPERLINK \l "_Toc92878096" </w:instrText>
      </w:r>
      <w:r>
        <w:fldChar w:fldCharType="separate"/>
      </w:r>
      <w:r>
        <w:rPr>
          <w:rFonts w:hint="eastAsia" w:ascii="仿宋_GB2312" w:eastAsia="仿宋_GB2312"/>
          <w:sz w:val="32"/>
        </w:rPr>
        <w:t>管理学</w:t>
      </w:r>
      <w:r>
        <w:rPr>
          <w:rFonts w:ascii="仿宋_GB2312" w:eastAsia="仿宋_GB2312"/>
          <w:sz w:val="32"/>
        </w:rPr>
        <w:tab/>
      </w:r>
      <w:r>
        <w:rPr>
          <w:rFonts w:ascii="仿宋_GB2312" w:eastAsia="仿宋_GB2312"/>
          <w:sz w:val="32"/>
        </w:rPr>
        <w:fldChar w:fldCharType="begin"/>
      </w:r>
      <w:r>
        <w:rPr>
          <w:rFonts w:ascii="仿宋_GB2312" w:eastAsia="仿宋_GB2312"/>
          <w:sz w:val="32"/>
        </w:rPr>
        <w:instrText xml:space="preserve"> PAGEREF _Toc92878096 \h </w:instrText>
      </w:r>
      <w:r>
        <w:rPr>
          <w:rFonts w:ascii="仿宋_GB2312" w:eastAsia="仿宋_GB2312"/>
          <w:sz w:val="32"/>
        </w:rPr>
        <w:fldChar w:fldCharType="separate"/>
      </w:r>
      <w:r>
        <w:rPr>
          <w:rFonts w:ascii="仿宋_GB2312" w:eastAsia="仿宋_GB2312"/>
          <w:sz w:val="32"/>
        </w:rPr>
        <w:t>107</w:t>
      </w:r>
      <w:r>
        <w:rPr>
          <w:rFonts w:ascii="仿宋_GB2312" w:eastAsia="仿宋_GB2312"/>
          <w:sz w:val="32"/>
        </w:rPr>
        <w:fldChar w:fldCharType="end"/>
      </w:r>
      <w:r>
        <w:rPr>
          <w:rFonts w:ascii="仿宋_GB2312" w:eastAsia="仿宋_GB2312"/>
          <w:sz w:val="32"/>
        </w:rPr>
        <w:fldChar w:fldCharType="end"/>
      </w:r>
      <w:r>
        <w:rPr>
          <w:rFonts w:ascii="仿宋_GB2312" w:eastAsia="仿宋_GB2312"/>
          <w:sz w:val="32"/>
        </w:rPr>
        <w:fldChar w:fldCharType="end"/>
      </w:r>
    </w:p>
    <w:p>
      <w:pPr>
        <w:spacing w:line="540" w:lineRule="exact"/>
        <w:ind w:left="661" w:hanging="661" w:hangingChars="150"/>
        <w:contextualSpacing/>
        <w:jc w:val="center"/>
        <w:rPr>
          <w:rFonts w:ascii="华文中宋" w:hAnsi="华文中宋" w:eastAsia="华文中宋"/>
          <w:b/>
          <w:sz w:val="44"/>
          <w:szCs w:val="32"/>
        </w:rPr>
        <w:sectPr>
          <w:pgSz w:w="11906" w:h="16838"/>
          <w:pgMar w:top="1440" w:right="1800" w:bottom="1440" w:left="1800" w:header="851" w:footer="992" w:gutter="0"/>
          <w:cols w:space="425" w:num="1"/>
          <w:docGrid w:type="lines" w:linePitch="312" w:charSpace="0"/>
        </w:sectPr>
      </w:pPr>
    </w:p>
    <w:p>
      <w:pPr>
        <w:ind w:left="661" w:hanging="661" w:hangingChars="150"/>
        <w:contextualSpacing/>
        <w:jc w:val="center"/>
        <w:outlineLvl w:val="0"/>
        <w:rPr>
          <w:rFonts w:ascii="华文中宋" w:hAnsi="华文中宋" w:eastAsia="华文中宋"/>
          <w:b/>
          <w:sz w:val="44"/>
          <w:szCs w:val="32"/>
        </w:rPr>
      </w:pPr>
      <w:bookmarkStart w:id="0" w:name="_Toc92878073"/>
      <w:bookmarkStart w:id="1" w:name="_Toc92287227"/>
      <w:r>
        <w:rPr>
          <w:rFonts w:hint="eastAsia" w:ascii="华文中宋" w:hAnsi="华文中宋" w:eastAsia="华文中宋"/>
          <w:b/>
          <w:sz w:val="44"/>
          <w:szCs w:val="32"/>
        </w:rPr>
        <w:t>说明</w:t>
      </w:r>
      <w:bookmarkEnd w:id="0"/>
    </w:p>
    <w:p>
      <w:pPr>
        <w:widowControl/>
        <w:ind w:firstLine="640" w:firstLineChars="200"/>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2022年度国家社科基金项目申报和评审工作，坚持以习近平新时代中国特色社会主义思想为指导，全面贯彻落实党的十九大和十九届历次全会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p>
    <w:p>
      <w:pPr>
        <w:widowControl/>
        <w:ind w:firstLine="640" w:firstLineChars="200"/>
        <w:jc w:val="left"/>
        <w:rPr>
          <w:rFonts w:ascii="仿宋_GB2312" w:eastAsia="仿宋_GB2312"/>
          <w:sz w:val="32"/>
          <w:szCs w:val="32"/>
        </w:rPr>
      </w:pPr>
      <w:r>
        <w:rPr>
          <w:rFonts w:hint="eastAsia" w:ascii="仿宋_GB2312" w:eastAsia="仿宋_GB2312"/>
          <w:sz w:val="32"/>
          <w:szCs w:val="32"/>
        </w:rPr>
        <w:t>二、《国家社会科学基金项目</w:t>
      </w:r>
      <w:r>
        <w:rPr>
          <w:rFonts w:ascii="仿宋_GB2312" w:eastAsia="仿宋_GB2312"/>
          <w:sz w:val="32"/>
          <w:szCs w:val="32"/>
        </w:rPr>
        <w:t>2022年度课题指南》围绕深入学习贯彻习近平新时代中国特色社会主义思想，围绕贯彻落实党的十九大和十九届历次全会精神，聚焦事关党和国家事业发展的重大理论和现实问题，聚焦构建中国特色哲学社会科学重要基础和前沿问题，在相关学科中拟定了一批重要选题，申请人可结合自身学术专长和研究基础选择申报。</w:t>
      </w:r>
    </w:p>
    <w:p>
      <w:pPr>
        <w:widowControl/>
        <w:ind w:firstLine="640" w:firstLineChars="200"/>
        <w:jc w:val="left"/>
        <w:rPr>
          <w:rFonts w:ascii="仿宋_GB2312" w:eastAsia="仿宋_GB2312"/>
          <w:sz w:val="32"/>
          <w:szCs w:val="32"/>
        </w:rPr>
      </w:pPr>
      <w:r>
        <w:rPr>
          <w:rFonts w:hint="eastAsia" w:ascii="仿宋_GB2312" w:eastAsia="仿宋_GB2312"/>
          <w:sz w:val="32"/>
          <w:szCs w:val="32"/>
        </w:rPr>
        <w:t>三、申报国家社科基金项目，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经济社会发展全局性、战略性和前瞻性重大理论和现实问题，具有现实性、针对性和较高的决策参考价值。</w:t>
      </w:r>
    </w:p>
    <w:p>
      <w:pPr>
        <w:widowControl/>
        <w:ind w:firstLine="640" w:firstLineChars="200"/>
        <w:jc w:val="left"/>
        <w:rPr>
          <w:rFonts w:ascii="仿宋_GB2312" w:eastAsia="仿宋_GB2312"/>
          <w:sz w:val="32"/>
          <w:szCs w:val="32"/>
        </w:rPr>
      </w:pPr>
      <w:r>
        <w:rPr>
          <w:rFonts w:hint="eastAsia" w:ascii="仿宋_GB2312" w:eastAsia="仿宋_GB2312"/>
          <w:sz w:val="32"/>
          <w:szCs w:val="32"/>
        </w:rPr>
        <w:t>四、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Pr>
          <w:rFonts w:ascii="仿宋_GB2312" w:eastAsia="仿宋_GB2312"/>
          <w:sz w:val="32"/>
          <w:szCs w:val="32"/>
        </w:rPr>
        <w:t>35周岁（1987年3月20日后出生）。课题组成员须征得本人同意并签字确认，否则视为违规申报。申请人可根据研究实际需要，吸收境外研究人员作为课题组成员。全日制在读研究生不能申请。在站博士后人员可申请，其中全脱产博士后须从所在博士后工作</w:t>
      </w:r>
      <w:r>
        <w:rPr>
          <w:rFonts w:hint="eastAsia" w:ascii="仿宋_GB2312" w:eastAsia="仿宋_GB2312"/>
          <w:sz w:val="32"/>
          <w:szCs w:val="32"/>
        </w:rPr>
        <w:t>站申请，在职博士后可以从所在工作单位或博士后工作站申请。</w:t>
      </w:r>
    </w:p>
    <w:p>
      <w:pPr>
        <w:widowControl/>
        <w:ind w:firstLine="640" w:firstLineChars="200"/>
        <w:jc w:val="left"/>
        <w:rPr>
          <w:rFonts w:ascii="仿宋_GB2312" w:eastAsia="仿宋_GB2312"/>
          <w:sz w:val="32"/>
          <w:szCs w:val="32"/>
        </w:rPr>
      </w:pPr>
      <w:r>
        <w:rPr>
          <w:rFonts w:hint="eastAsia" w:ascii="仿宋_GB2312" w:eastAsia="仿宋_GB2312"/>
          <w:sz w:val="32"/>
          <w:szCs w:val="32"/>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pPr>
        <w:widowControl/>
        <w:ind w:firstLine="640" w:firstLineChars="200"/>
        <w:jc w:val="left"/>
        <w:rPr>
          <w:rFonts w:ascii="仿宋_GB2312" w:eastAsia="仿宋_GB2312"/>
          <w:sz w:val="32"/>
          <w:szCs w:val="32"/>
        </w:rPr>
      </w:pPr>
      <w:r>
        <w:rPr>
          <w:rFonts w:hint="eastAsia" w:ascii="仿宋_GB2312" w:eastAsia="仿宋_GB2312"/>
          <w:sz w:val="32"/>
          <w:szCs w:val="32"/>
        </w:rPr>
        <w:t>六、项目申报范围涉及国家社科基金</w:t>
      </w:r>
      <w:r>
        <w:rPr>
          <w:rFonts w:ascii="仿宋_GB2312" w:eastAsia="仿宋_GB2312"/>
          <w:sz w:val="32"/>
          <w:szCs w:val="32"/>
        </w:rPr>
        <w:t>23个一级学科，申请人须按照《国家社会科学基金项目申报数据代码表》填写《国家社会科学基金项目申请书》（以下简称《申请书》）。跨学科研究课题要以“靠近优先”原则，选择一个为主学科申报。教育学、艺术学和军事学3个单列学科的申报，分别由全国教育科学规划办、全国艺术科学规划办、全军社科规划办另行组织。</w:t>
      </w:r>
    </w:p>
    <w:p>
      <w:pPr>
        <w:widowControl/>
        <w:ind w:firstLine="640" w:firstLineChars="200"/>
        <w:jc w:val="left"/>
        <w:rPr>
          <w:rFonts w:ascii="仿宋_GB2312" w:eastAsia="仿宋_GB2312"/>
          <w:sz w:val="32"/>
          <w:szCs w:val="32"/>
        </w:rPr>
      </w:pPr>
      <w:r>
        <w:rPr>
          <w:rFonts w:hint="eastAsia" w:ascii="仿宋_GB2312" w:eastAsia="仿宋_GB2312"/>
          <w:sz w:val="32"/>
          <w:szCs w:val="32"/>
        </w:rPr>
        <w:t>七、《国家社会科学基金项目</w:t>
      </w:r>
      <w:r>
        <w:rPr>
          <w:rFonts w:ascii="仿宋_GB2312" w:eastAsia="仿宋_GB2312"/>
          <w:sz w:val="32"/>
          <w:szCs w:val="32"/>
        </w:rPr>
        <w:t>2022年度课题指南》分为具体条目（带*号）和方向性条目两类。具体条目的申报，可选择不同的研究角度、方法和侧重点，也可对选题的文字表述进行适当修改。方向性条目只规定研究范围和方向，申请人要据此自行设计具体题目。具体条目和方向性条目均可申报重点项目。申请人可根据《课题指南》的指导思想和基本要求，结合自身研究兴趣和学术积累申报自选课题（包括重点项目）。自选课题与按《课题指南》申报的选题在评审程序、评审标准、立项指标、资助强度等方面同样对待。课题名称表述要科学严谨、简明规范，避免引起歧义</w:t>
      </w:r>
      <w:r>
        <w:rPr>
          <w:rFonts w:hint="eastAsia" w:ascii="仿宋_GB2312" w:eastAsia="仿宋_GB2312"/>
          <w:sz w:val="32"/>
          <w:szCs w:val="32"/>
        </w:rPr>
        <w:t>或争议。</w:t>
      </w:r>
    </w:p>
    <w:p>
      <w:pPr>
        <w:widowControl/>
        <w:ind w:firstLine="640" w:firstLineChars="200"/>
        <w:jc w:val="left"/>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2022年度国家社科基金项目继续实行限额申报，限额指标另行下达。各省区市社科管理部门、在京委托管理机构和申请单位要着力提高申报质量，从严控制申报数量，特别是要减少同类选题重复申报。</w:t>
      </w:r>
    </w:p>
    <w:p>
      <w:pPr>
        <w:widowControl/>
        <w:ind w:firstLine="640" w:firstLineChars="200"/>
        <w:jc w:val="left"/>
        <w:rPr>
          <w:rFonts w:ascii="仿宋_GB2312" w:eastAsia="仿宋_GB2312"/>
          <w:sz w:val="32"/>
          <w:szCs w:val="32"/>
        </w:rPr>
      </w:pPr>
      <w:r>
        <w:rPr>
          <w:rFonts w:hint="eastAsia" w:ascii="仿宋_GB2312" w:eastAsia="仿宋_GB2312"/>
          <w:sz w:val="32"/>
          <w:szCs w:val="32"/>
        </w:rPr>
        <w:t>九、国家社科基金项目的资助额度为：重点项目</w:t>
      </w:r>
      <w:r>
        <w:rPr>
          <w:rFonts w:ascii="仿宋_GB2312" w:eastAsia="仿宋_GB2312"/>
          <w:sz w:val="32"/>
          <w:szCs w:val="32"/>
        </w:rPr>
        <w:t>35万元，一般项目和青年项目20万元。申请人应按照《国家社会科学基金管理办法》和《国家社会科学基金项目资金管理办法》（详见我办网站）要求，根据实际需要编制科学合理的经费预算。</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十、国家社科基金项目完成时限：基础理论研究一般为</w:t>
      </w:r>
      <w:r>
        <w:rPr>
          <w:rFonts w:ascii="仿宋_GB2312" w:eastAsia="仿宋_GB2312"/>
          <w:sz w:val="32"/>
          <w:szCs w:val="32"/>
        </w:rPr>
        <w:t>3—5年，应用对策研究一般为2—3年。</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十一、为避免一题多报、交叉申请和重复立项，确保申请人有足够的时间和精力从事课题研究，</w:t>
      </w:r>
      <w:r>
        <w:rPr>
          <w:rFonts w:ascii="仿宋_GB2312" w:eastAsia="仿宋_GB2312"/>
          <w:sz w:val="32"/>
          <w:szCs w:val="32"/>
        </w:rPr>
        <w:t>2022年度国家社科基金项目申报作如下限定：</w:t>
      </w:r>
    </w:p>
    <w:p>
      <w:pPr>
        <w:widowControl/>
        <w:ind w:firstLine="640" w:firstLineChars="200"/>
        <w:jc w:val="left"/>
        <w:rPr>
          <w:rFonts w:ascii="仿宋_GB2312" w:eastAsia="仿宋_GB2312"/>
          <w:sz w:val="32"/>
          <w:szCs w:val="32"/>
        </w:rPr>
      </w:pPr>
      <w:r>
        <w:rPr>
          <w:rFonts w:hint="eastAsia" w:ascii="仿宋_GB2312" w:eastAsia="仿宋_GB2312"/>
          <w:sz w:val="32"/>
          <w:szCs w:val="32"/>
        </w:rPr>
        <w:t>（一）申请人同年度只能申报一个国家社科基金项目，且不能作为课题组成员参与其他国家社科基金项目的申请；课题组成员同年度最多参与两个国家社科基金项目申请；在研的国家级项目课题组成员最多参与一个国家社科基金项目申请。</w:t>
      </w:r>
    </w:p>
    <w:p>
      <w:pPr>
        <w:widowControl/>
        <w:ind w:firstLine="640" w:firstLineChars="200"/>
        <w:jc w:val="left"/>
        <w:rPr>
          <w:rFonts w:ascii="仿宋_GB2312" w:eastAsia="仿宋_GB2312"/>
          <w:sz w:val="32"/>
          <w:szCs w:val="32"/>
        </w:rPr>
      </w:pPr>
      <w:r>
        <w:rPr>
          <w:rFonts w:hint="eastAsia" w:ascii="仿宋_GB2312" w:eastAsia="仿宋_GB2312"/>
          <w:sz w:val="32"/>
          <w:szCs w:val="32"/>
        </w:rPr>
        <w:t>（二）在研国家社科基金项目、国家自然科学基金项目及其他国家级科研项目负责人，不得申请新的国家社科基金项目（结项证书标注日期在</w:t>
      </w:r>
      <w:r>
        <w:rPr>
          <w:rFonts w:ascii="仿宋_GB2312" w:eastAsia="仿宋_GB2312"/>
          <w:sz w:val="32"/>
          <w:szCs w:val="32"/>
        </w:rPr>
        <w:t>2022年3月20日之前的，或在3月20日前已向我办提交结项材料的，可以申请2022年度项目。后者具体日期以各地社科管理部门寄出结项材料时间或在国家社科基金科研创新服务管理平台中审核提交的时间为准）。</w:t>
      </w:r>
    </w:p>
    <w:p>
      <w:pPr>
        <w:widowControl/>
        <w:ind w:firstLine="640" w:firstLineChars="200"/>
        <w:jc w:val="left"/>
        <w:rPr>
          <w:rFonts w:ascii="仿宋_GB2312" w:eastAsia="仿宋_GB2312"/>
          <w:sz w:val="32"/>
          <w:szCs w:val="32"/>
        </w:rPr>
      </w:pPr>
      <w:r>
        <w:rPr>
          <w:rFonts w:hint="eastAsia" w:ascii="仿宋_GB2312" w:eastAsia="仿宋_GB2312"/>
          <w:sz w:val="32"/>
          <w:szCs w:val="32"/>
        </w:rPr>
        <w:t>（三）国家自然科学基金项目及其他国家级科研项目的申请人，同年度不能申请国家社科基金项目，其课题组成员也不能作为负责人以内容基本相同或相近选题申请国家社科基金项目。</w:t>
      </w:r>
    </w:p>
    <w:p>
      <w:pPr>
        <w:widowControl/>
        <w:ind w:firstLine="640" w:firstLineChars="200"/>
        <w:jc w:val="left"/>
        <w:rPr>
          <w:rFonts w:ascii="仿宋_GB2312" w:eastAsia="仿宋_GB2312"/>
          <w:sz w:val="32"/>
          <w:szCs w:val="32"/>
        </w:rPr>
      </w:pPr>
      <w:r>
        <w:rPr>
          <w:rFonts w:hint="eastAsia" w:ascii="仿宋_GB2312" w:eastAsia="仿宋_GB2312"/>
          <w:sz w:val="32"/>
          <w:szCs w:val="32"/>
        </w:rPr>
        <w:t>（四）教育部人文社会科学研究一般项目的申请人，同年度不能申请国家社科基金项目。</w:t>
      </w:r>
    </w:p>
    <w:p>
      <w:pPr>
        <w:widowControl/>
        <w:ind w:firstLine="640" w:firstLineChars="200"/>
        <w:jc w:val="left"/>
        <w:rPr>
          <w:rFonts w:ascii="仿宋_GB2312" w:eastAsia="仿宋_GB2312"/>
          <w:sz w:val="32"/>
          <w:szCs w:val="32"/>
        </w:rPr>
      </w:pPr>
      <w:r>
        <w:rPr>
          <w:rFonts w:hint="eastAsia" w:ascii="仿宋_GB2312" w:eastAsia="仿宋_GB2312"/>
          <w:sz w:val="32"/>
          <w:szCs w:val="32"/>
        </w:rPr>
        <w:t>（五）不得通过变换责任单位回避前述（一）—（四）条款规定，不得将内容基本相同或相近的申报材料以不同申请人的名义提出申请。</w:t>
      </w:r>
    </w:p>
    <w:p>
      <w:pPr>
        <w:widowControl/>
        <w:ind w:firstLine="640" w:firstLineChars="200"/>
        <w:jc w:val="left"/>
        <w:rPr>
          <w:rFonts w:ascii="仿宋_GB2312" w:eastAsia="仿宋_GB2312"/>
          <w:sz w:val="32"/>
          <w:szCs w:val="32"/>
        </w:rPr>
      </w:pPr>
      <w:r>
        <w:rPr>
          <w:rFonts w:hint="eastAsia" w:ascii="仿宋_GB2312" w:eastAsia="仿宋_GB2312"/>
          <w:sz w:val="32"/>
          <w:szCs w:val="32"/>
        </w:rPr>
        <w:t>（六）凡在内容上与在研或已结项的各级各类项目有较大关联的，须在《申请书》中详细说明所申请项目与已承担项目的联系和区别，否则视为重复申请；不得以内容基本相同或相近的同一成果申请多家基金项目结项。</w:t>
      </w:r>
    </w:p>
    <w:p>
      <w:pPr>
        <w:widowControl/>
        <w:ind w:firstLine="640" w:firstLineChars="200"/>
        <w:jc w:val="left"/>
        <w:rPr>
          <w:rFonts w:ascii="仿宋_GB2312" w:eastAsia="仿宋_GB2312"/>
          <w:sz w:val="32"/>
          <w:szCs w:val="32"/>
        </w:rPr>
      </w:pPr>
      <w:r>
        <w:rPr>
          <w:rFonts w:hint="eastAsia" w:ascii="仿宋_GB2312" w:eastAsia="仿宋_GB2312"/>
          <w:sz w:val="32"/>
          <w:szCs w:val="32"/>
        </w:rPr>
        <w:t>（七）凡以博士学位论文或博士后出站报告为基础申报国家社科基金项目，须在《申请书》中注明所申请项目与学位论文（出站报告）的联系和区别，申请鉴定结项时须提交学位论文（出站报告）原件。</w:t>
      </w:r>
    </w:p>
    <w:p>
      <w:pPr>
        <w:widowControl/>
        <w:ind w:firstLine="640" w:firstLineChars="200"/>
        <w:jc w:val="left"/>
        <w:rPr>
          <w:rFonts w:ascii="仿宋_GB2312" w:eastAsia="仿宋_GB2312"/>
          <w:sz w:val="32"/>
          <w:szCs w:val="32"/>
        </w:rPr>
      </w:pPr>
      <w:r>
        <w:rPr>
          <w:rFonts w:hint="eastAsia" w:ascii="仿宋_GB2312" w:eastAsia="仿宋_GB2312"/>
          <w:sz w:val="32"/>
          <w:szCs w:val="32"/>
        </w:rPr>
        <w:t>（八）不得使用与已出版的内容基本相同的研究成果申请国家社科基金项目。</w:t>
      </w:r>
    </w:p>
    <w:p>
      <w:pPr>
        <w:widowControl/>
        <w:ind w:firstLine="640" w:firstLineChars="200"/>
        <w:jc w:val="left"/>
        <w:rPr>
          <w:rFonts w:ascii="仿宋_GB2312" w:eastAsia="仿宋_GB2312"/>
          <w:sz w:val="32"/>
          <w:szCs w:val="32"/>
        </w:rPr>
      </w:pPr>
      <w:r>
        <w:rPr>
          <w:rFonts w:hint="eastAsia" w:ascii="仿宋_GB2312" w:eastAsia="仿宋_GB2312"/>
          <w:sz w:val="32"/>
          <w:szCs w:val="32"/>
        </w:rPr>
        <w:t>（九）立项后凡以国家社科基金项目名义发表阶段性成果或最终成果，不得同时标注其他基金项目资助字样。</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二、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sz w:val="32"/>
          <w:szCs w:val="32"/>
        </w:rPr>
        <w:t>5年申报资格；如获立项即予撤项并通报批评。申报单位或个人不得以任何名义走访、咨询学科评审组专家或邀请学科评审组专家进行申报辅导。凡行贿评审专家者，一经查实将予通报批评，如获立项即予撤项，5年内不得申报国家社科基金项目。凡在国家社</w:t>
      </w:r>
      <w:r>
        <w:rPr>
          <w:rFonts w:hint="eastAsia" w:ascii="仿宋_GB2312" w:eastAsia="仿宋_GB2312"/>
          <w:sz w:val="32"/>
          <w:szCs w:val="32"/>
        </w:rPr>
        <w:t>科基金项目申报和评审中发现严重违规违纪行为的，除按规定进行处理外，均列入不良科研信用记录。</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十三、申报课题全部实行同行专家通讯初评。初评采用《活页》匿名方式，《活页》论证字数不超过</w:t>
      </w:r>
      <w:r>
        <w:rPr>
          <w:rFonts w:ascii="仿宋_GB2312" w:eastAsia="仿宋_GB2312"/>
          <w:sz w:val="32"/>
          <w:szCs w:val="32"/>
        </w:rPr>
        <w:t>7000字，要按《活页》中规定的方式列出前期相关研究成果。</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四、获准立项后，项目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须在《申请书》论证中予以说明。</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十五、项目申报材料从我办网站下载。纸质版《申请书》经所在单位审查盖章后，报送本省（区、市）社科管理部门或在京委托管理机构。</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十六、各省区市社科管理部门、在京委托管理机构和责任单位要加强对申报工作的组织和指导，严格审核申报资格、前期研究成果的真实性、课题组的研究实力和必备条件等，签署明确意见后上报我办。</w:t>
      </w:r>
    </w:p>
    <w:p>
      <w:pPr>
        <w:widowControl/>
        <w:ind w:firstLine="640" w:firstLineChars="200"/>
        <w:jc w:val="left"/>
        <w:rPr>
          <w:rFonts w:ascii="仿宋_GB2312" w:eastAsia="仿宋_GB2312"/>
          <w:sz w:val="32"/>
          <w:szCs w:val="32"/>
        </w:rPr>
      </w:pPr>
      <w:r>
        <w:rPr>
          <w:rFonts w:hint="eastAsia" w:ascii="仿宋_GB2312" w:eastAsia="仿宋_GB2312"/>
          <w:sz w:val="32"/>
          <w:szCs w:val="32"/>
        </w:rPr>
        <w:t>十七、各省区市社科管理部门受理当地的课题申报，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w:t>
      </w:r>
    </w:p>
    <w:p>
      <w:pPr>
        <w:widowControl/>
        <w:ind w:firstLine="640" w:firstLineChars="200"/>
        <w:jc w:val="left"/>
        <w:rPr>
          <w:rFonts w:ascii="仿宋_GB2312" w:eastAsia="仿宋_GB2312"/>
          <w:sz w:val="32"/>
          <w:szCs w:val="32"/>
        </w:rPr>
      </w:pPr>
      <w:r>
        <w:rPr>
          <w:rFonts w:hint="eastAsia" w:ascii="仿宋_GB2312" w:eastAsia="仿宋_GB2312"/>
          <w:sz w:val="32"/>
          <w:szCs w:val="32"/>
        </w:rPr>
        <w:t>十八、</w:t>
      </w:r>
      <w:r>
        <w:rPr>
          <w:rFonts w:ascii="仿宋_GB2312" w:eastAsia="仿宋_GB2312"/>
          <w:sz w:val="32"/>
          <w:szCs w:val="32"/>
        </w:rPr>
        <w:t>2022年国家社科基金项目实行网络申报。申请人在线申报的同时仍需提交纸质版《申请书》一式3份，并确保线上线下《申请书》内容完全一致。《活页》不需提交纸质版。</w:t>
      </w:r>
    </w:p>
    <w:p>
      <w:pPr>
        <w:widowControl/>
        <w:jc w:val="left"/>
        <w:rPr>
          <w:rFonts w:ascii="仿宋_GB2312" w:eastAsia="仿宋_GB2312"/>
          <w:sz w:val="32"/>
          <w:szCs w:val="32"/>
        </w:rPr>
      </w:pPr>
      <w:r>
        <w:rPr>
          <w:rFonts w:hint="eastAsia" w:ascii="仿宋_GB2312" w:eastAsia="仿宋_GB2312"/>
          <w:sz w:val="32"/>
          <w:szCs w:val="32"/>
        </w:rPr>
        <w:t>申请人需登陆我办官网</w:t>
      </w:r>
      <w:r>
        <w:rPr>
          <w:rFonts w:hint="eastAsia" w:ascii="方正黑体简体" w:eastAsia="方正黑体简体"/>
          <w:sz w:val="32"/>
          <w:szCs w:val="32"/>
        </w:rPr>
        <w:t>国家社科基金科研创新服务管理平台</w:t>
      </w:r>
      <w:r>
        <w:rPr>
          <w:rFonts w:hint="eastAsia" w:ascii="仿宋_GB2312" w:eastAsia="仿宋_GB2312"/>
          <w:sz w:val="32"/>
          <w:szCs w:val="32"/>
        </w:rPr>
        <w:t>（</w:t>
      </w:r>
      <w:r>
        <w:rPr>
          <w:rFonts w:ascii="仿宋_GB2312" w:eastAsia="仿宋_GB2312"/>
          <w:sz w:val="32"/>
          <w:szCs w:val="32"/>
        </w:rPr>
        <w:t>http：//www.nopss.gov.cn/），下载国家社会科学基金项目申请书（网络填报版）并填写相关信息，检查内容无误后（申请书第一行出现“您现在可以上传申请书”的提示）通过项目申报系统上传申请书。</w:t>
      </w:r>
      <w:r>
        <w:rPr>
          <w:rFonts w:ascii="方正黑体简体" w:eastAsia="方正黑体简体"/>
          <w:sz w:val="32"/>
          <w:szCs w:val="32"/>
        </w:rPr>
        <w:t>项目申报系统于3月1日零时至3月20日24时开放</w:t>
      </w:r>
      <w:r>
        <w:rPr>
          <w:rFonts w:ascii="仿宋_GB2312" w:eastAsia="仿宋_GB2312"/>
          <w:sz w:val="32"/>
          <w:szCs w:val="32"/>
        </w:rPr>
        <w:t>，逾期系统自动关闭，不再受理申报。</w:t>
      </w:r>
    </w:p>
    <w:p>
      <w:pPr>
        <w:widowControl/>
        <w:jc w:val="left"/>
        <w:rPr>
          <w:rFonts w:ascii="仿宋_GB2312" w:eastAsia="仿宋_GB2312"/>
          <w:sz w:val="32"/>
          <w:szCs w:val="32"/>
        </w:rPr>
      </w:pPr>
      <w:r>
        <w:rPr>
          <w:rFonts w:hint="eastAsia" w:ascii="仿宋_GB2312" w:eastAsia="仿宋_GB2312"/>
          <w:sz w:val="32"/>
          <w:szCs w:val="32"/>
        </w:rPr>
        <w:t>国家社科基金科研创新服务管理平台中的“项目申报系统”为本次申报的唯一网络平台，网络申报办法及流程管理以该系统为准。有关申报系统及技术问题请咨询</w:t>
      </w:r>
      <w:r>
        <w:rPr>
          <w:rFonts w:ascii="仿宋_GB2312" w:eastAsia="仿宋_GB2312"/>
          <w:sz w:val="32"/>
          <w:szCs w:val="32"/>
        </w:rPr>
        <w:t>400-800-1636，电子信箱：support@e-plugger.com。</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十九、各省区市社科管理部门、在京委托管理机构要按规定做好申报信息审核，于</w:t>
      </w:r>
      <w:r>
        <w:rPr>
          <w:rFonts w:hint="eastAsia" w:ascii="方正黑体简体" w:eastAsia="方正黑体简体"/>
          <w:sz w:val="32"/>
          <w:szCs w:val="32"/>
        </w:rPr>
        <w:t>3月25日前</w:t>
      </w:r>
      <w:r>
        <w:rPr>
          <w:rFonts w:ascii="仿宋_GB2312" w:eastAsia="仿宋_GB2312"/>
          <w:sz w:val="32"/>
          <w:szCs w:val="32"/>
        </w:rPr>
        <w:t>将申报信息汇总表和纸质版《申请书》报送至我办。逾期不予受理。</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sectPr>
          <w:footerReference r:id="rId4" w:type="default"/>
          <w:pgSz w:w="11906" w:h="16838"/>
          <w:pgMar w:top="2268" w:right="1701" w:bottom="1701" w:left="1701" w:header="851" w:footer="992" w:gutter="0"/>
          <w:pgNumType w:start="1"/>
          <w:cols w:space="425" w:num="1"/>
          <w:docGrid w:type="lines" w:linePitch="312" w:charSpace="0"/>
        </w:sectPr>
      </w:pPr>
    </w:p>
    <w:p>
      <w:pPr>
        <w:ind w:left="661" w:hanging="661" w:hangingChars="150"/>
        <w:contextualSpacing/>
        <w:jc w:val="center"/>
        <w:outlineLvl w:val="0"/>
        <w:rPr>
          <w:rFonts w:ascii="华文中宋" w:hAnsi="华文中宋" w:eastAsia="华文中宋"/>
          <w:b/>
          <w:sz w:val="44"/>
          <w:szCs w:val="32"/>
        </w:rPr>
      </w:pPr>
      <w:bookmarkStart w:id="2" w:name="_Toc92878074"/>
      <w:r>
        <w:rPr>
          <w:rFonts w:hint="eastAsia" w:ascii="华文中宋" w:hAnsi="华文中宋" w:eastAsia="华文中宋"/>
          <w:b/>
          <w:sz w:val="44"/>
          <w:szCs w:val="32"/>
        </w:rPr>
        <w:t>马列·科社</w:t>
      </w:r>
      <w:bookmarkEnd w:id="1"/>
      <w:bookmarkEnd w:id="2"/>
    </w:p>
    <w:p>
      <w:pPr>
        <w:spacing w:before="156" w:beforeLines="50" w:after="156" w:afterLines="50"/>
        <w:ind w:left="480" w:hanging="480" w:hangingChars="150"/>
        <w:contextualSpacing/>
        <w:rPr>
          <w:rFonts w:ascii="黑体" w:hAnsi="黑体" w:eastAsia="黑体"/>
          <w:sz w:val="32"/>
          <w:szCs w:val="32"/>
        </w:rPr>
      </w:pPr>
      <w:r>
        <w:rPr>
          <w:rFonts w:hint="eastAsia" w:ascii="黑体" w:hAnsi="黑体" w:eastAsia="黑体"/>
          <w:sz w:val="32"/>
          <w:szCs w:val="32"/>
        </w:rPr>
        <w:t>具体条目</w:t>
      </w:r>
    </w:p>
    <w:p>
      <w:pPr>
        <w:ind w:left="480" w:hanging="480" w:hangingChars="150"/>
        <w:contextualSpacing/>
        <w:rPr>
          <w:rFonts w:ascii="仿宋_GB2312" w:eastAsia="仿宋_GB2312"/>
          <w:sz w:val="32"/>
          <w:szCs w:val="32"/>
        </w:rPr>
      </w:pPr>
      <w:r>
        <w:rPr>
          <w:rFonts w:hint="eastAsia" w:ascii="仿宋_GB2312" w:eastAsia="仿宋_GB2312"/>
          <w:sz w:val="32"/>
          <w:szCs w:val="32"/>
        </w:rPr>
        <w:t>*1.马克思主义经典文献及其当代价值研究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*2.马克思主义基本原理及其当代价值研究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*3.科学社会主义在中国发展的历史进程及经验启示研究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*4.习近平新时代中国特色社会主义思想理论体系研究</w:t>
      </w:r>
    </w:p>
    <w:p>
      <w:pPr>
        <w:ind w:left="480" w:hanging="480" w:hangingChars="150"/>
        <w:contextualSpacing/>
        <w:rPr>
          <w:rFonts w:ascii="仿宋_GB2312" w:eastAsia="仿宋_GB2312"/>
          <w:sz w:val="32"/>
          <w:szCs w:val="32"/>
        </w:rPr>
      </w:pPr>
      <w:r>
        <w:rPr>
          <w:rFonts w:hint="eastAsia" w:ascii="仿宋_GB2312" w:eastAsia="仿宋_GB2312"/>
          <w:sz w:val="32"/>
          <w:szCs w:val="32"/>
        </w:rPr>
        <w:t>*5.习近平新时代中国特色社会主义思想原创性贡献研究</w:t>
      </w:r>
    </w:p>
    <w:p>
      <w:pPr>
        <w:ind w:left="480" w:hanging="480" w:hangingChars="150"/>
        <w:contextualSpacing/>
        <w:rPr>
          <w:rFonts w:ascii="仿宋_GB2312" w:eastAsia="仿宋_GB2312"/>
          <w:sz w:val="32"/>
          <w:szCs w:val="32"/>
        </w:rPr>
      </w:pPr>
      <w:r>
        <w:rPr>
          <w:rFonts w:hint="eastAsia" w:ascii="仿宋_GB2312" w:eastAsia="仿宋_GB2312"/>
          <w:sz w:val="32"/>
          <w:szCs w:val="32"/>
        </w:rPr>
        <w:t>*6.习近平新时代中国特色社会主义思想的方法论研究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*7.习近平新时代中国特色社会主义思想的世界意义研究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*8.马克思主义中国化“两个结合”的内涵及规律研究</w:t>
      </w:r>
    </w:p>
    <w:p>
      <w:pPr>
        <w:ind w:left="480" w:hanging="480" w:hangingChars="150"/>
        <w:contextualSpacing/>
        <w:rPr>
          <w:rFonts w:ascii="仿宋_GB2312" w:eastAsia="仿宋_GB2312"/>
          <w:sz w:val="32"/>
          <w:szCs w:val="32"/>
        </w:rPr>
      </w:pPr>
      <w:r>
        <w:rPr>
          <w:rFonts w:hint="eastAsia" w:ascii="仿宋_GB2312" w:eastAsia="仿宋_GB2312"/>
          <w:sz w:val="32"/>
          <w:szCs w:val="32"/>
        </w:rPr>
        <w:t>*9.习近平新时代中国特色社会主义思想是中华文化和中国精神的时代精华研究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*10.中国式现代化道路研究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*11.人类文明新形态研究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*12.在高质量发展中促进共同富裕研究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*13.正确认识和防范化解重大风险研究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*14.深入实施新时代人才强国战略研究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*15.新时代中国特色社会主义公平正义理论体系建构研究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*16.新时代中国共产党国际形象研究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*17.新时代生态文明建设的制度化经验研究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*18.社会主义意识形态理论话语创新研究</w:t>
      </w:r>
    </w:p>
    <w:p>
      <w:pPr>
        <w:ind w:left="480" w:hanging="480" w:hangingChars="150"/>
        <w:contextualSpacing/>
        <w:rPr>
          <w:rFonts w:ascii="仿宋_GB2312" w:eastAsia="仿宋_GB2312"/>
          <w:sz w:val="32"/>
          <w:szCs w:val="32"/>
        </w:rPr>
      </w:pPr>
      <w:r>
        <w:rPr>
          <w:rFonts w:hint="eastAsia" w:ascii="仿宋_GB2312" w:eastAsia="仿宋_GB2312"/>
          <w:sz w:val="32"/>
          <w:szCs w:val="32"/>
        </w:rPr>
        <w:t>*19.新时代思想政治教育创新发展研究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*20.中国共产党处理中央与地方关系的理论与实践研究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*21.中国共产党收入分配思想的创新与发展研究</w:t>
      </w:r>
    </w:p>
    <w:p>
      <w:pPr>
        <w:ind w:left="480" w:hanging="480" w:hangingChars="150"/>
        <w:contextualSpacing/>
        <w:rPr>
          <w:rFonts w:ascii="黑体" w:hAnsi="黑体" w:eastAsia="黑体"/>
          <w:sz w:val="32"/>
          <w:szCs w:val="32"/>
        </w:rPr>
      </w:pPr>
    </w:p>
    <w:p>
      <w:pPr>
        <w:ind w:left="480" w:hanging="480" w:hangingChars="150"/>
        <w:contextualSpacing/>
        <w:rPr>
          <w:rFonts w:ascii="仿宋_GB2312" w:eastAsia="仿宋_GB2312"/>
          <w:sz w:val="28"/>
          <w:szCs w:val="32"/>
        </w:rPr>
      </w:pPr>
      <w:r>
        <w:rPr>
          <w:rFonts w:hint="eastAsia" w:ascii="黑体" w:hAnsi="黑体" w:eastAsia="黑体"/>
          <w:sz w:val="32"/>
          <w:szCs w:val="32"/>
        </w:rPr>
        <w:t>方向性条目</w:t>
      </w:r>
    </w:p>
    <w:p>
      <w:pPr>
        <w:ind w:left="480" w:hanging="480" w:hangingChars="150"/>
        <w:contextualSpacing/>
        <w:rPr>
          <w:rFonts w:ascii="仿宋_GB2312" w:eastAsia="仿宋_GB2312"/>
          <w:sz w:val="32"/>
          <w:szCs w:val="32"/>
        </w:rPr>
      </w:pPr>
      <w:r>
        <w:rPr>
          <w:rFonts w:hint="eastAsia" w:ascii="仿宋_GB2312" w:eastAsia="仿宋_GB2312"/>
          <w:sz w:val="32"/>
          <w:szCs w:val="32"/>
        </w:rPr>
        <w:t>22.马克思主义辩证法史研究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23.《马克思恩格斯全集（历史考证版第2版）》（MEGA2）视域中的马克思主义基本范畴研究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24.马克思主义发展史重大事件研究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25.马克思主义关于社会主义发展阶段思想研究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26.马克思主义经典作家关于文明思想研究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27.列宁对社会主义探索及其当代意义研究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28.共产主义运动重大历史事件和人物研究</w:t>
      </w:r>
    </w:p>
    <w:p>
      <w:pPr>
        <w:ind w:left="480" w:hanging="480" w:hangingChars="150"/>
        <w:contextualSpacing/>
        <w:rPr>
          <w:rFonts w:ascii="仿宋_GB2312" w:eastAsia="仿宋_GB2312"/>
          <w:sz w:val="32"/>
          <w:szCs w:val="32"/>
        </w:rPr>
      </w:pPr>
      <w:r>
        <w:rPr>
          <w:rFonts w:hint="eastAsia" w:ascii="仿宋_GB2312" w:eastAsia="仿宋_GB2312"/>
          <w:sz w:val="32"/>
          <w:szCs w:val="32"/>
        </w:rPr>
        <w:t>29.世界社会主义起源与早期社会主义研究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30.中国共产党百年与世界社会主义研究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31.中国共产党对中国革命与世界革命关系认识历程研究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32.国外学者关于习近平新时代中国特色社会主义思想的研究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33.新时代提升中国特色社会主义国际话语权研究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34.21世纪国际共产主义运动新发展研究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35.西方左翼思潮在21世纪的新动态新特点研究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36.全球疫情背景下资本主义发展趋势研究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37.数字帝国主义的政治经济学批判及其意义研究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38.碳达峰、碳中和纳入生态文明建设整体布局研究</w:t>
      </w:r>
    </w:p>
    <w:p>
      <w:pPr>
        <w:ind w:left="480" w:hanging="480" w:hangingChars="150"/>
        <w:contextualSpacing/>
        <w:rPr>
          <w:rFonts w:ascii="仿宋_GB2312" w:eastAsia="仿宋_GB2312"/>
          <w:sz w:val="32"/>
          <w:szCs w:val="32"/>
        </w:rPr>
      </w:pPr>
      <w:r>
        <w:rPr>
          <w:rFonts w:hint="eastAsia" w:ascii="仿宋_GB2312" w:eastAsia="仿宋_GB2312"/>
          <w:sz w:val="32"/>
          <w:szCs w:val="32"/>
        </w:rPr>
        <w:t>39.共同富裕与人的自由全面发展问题研究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40.中国现代化思想演变研究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41.全人类共同价值的学理根据和国际认同研究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42.理想信念教育常态化制度化研究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43.中国化马克思主义国际传播研究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44.海外华人对中国特色社会主义的认知认同研究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45.国外马克思主义的资本主义批判理论研究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46.国外学者对中国制度优势的评价研究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47.西方马克思主义的帝国主义批判理论研究</w:t>
      </w:r>
    </w:p>
    <w:p>
      <w:pPr>
        <w:ind w:left="480" w:hanging="480" w:hangingChars="150"/>
        <w:contextualSpacing/>
        <w:rPr>
          <w:rFonts w:ascii="仿宋_GB2312" w:eastAsia="仿宋_GB2312"/>
          <w:sz w:val="32"/>
          <w:szCs w:val="32"/>
        </w:rPr>
      </w:pPr>
      <w:r>
        <w:rPr>
          <w:rFonts w:hint="eastAsia" w:ascii="仿宋_GB2312" w:eastAsia="仿宋_GB2312"/>
          <w:sz w:val="32"/>
          <w:szCs w:val="32"/>
        </w:rPr>
        <w:t>48.国外马克思主义意识形态理论研究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 w:name="_Toc92878075"/>
      <w:bookmarkStart w:id="4" w:name="_Toc92287228"/>
      <w:r>
        <w:rPr>
          <w:rFonts w:hint="eastAsia" w:ascii="华文中宋" w:hAnsi="华文中宋" w:eastAsia="华文中宋"/>
          <w:b/>
          <w:sz w:val="44"/>
          <w:szCs w:val="32"/>
        </w:rPr>
        <w:t>党史·党建</w:t>
      </w:r>
      <w:bookmarkEnd w:id="3"/>
      <w:bookmarkEnd w:id="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*1.习近平总书记关于中国共产党历史重要论述研究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*2.习近平总书记关于坚持唯物史观、正确党史观重要论述研究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*3.习近平总书记关于坚持和加强党的全面领导重要论述研究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*4.习近平总书记关于推进党的自我革命重要论述研究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*5.习近平总书记关于依规治党重要论述研究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*6.树立正确历史认知、坚定历史自信研究</w:t>
      </w:r>
    </w:p>
    <w:p>
      <w:pPr>
        <w:widowControl/>
        <w:ind w:left="480" w:hanging="480" w:hangingChars="150"/>
        <w:jc w:val="left"/>
        <w:rPr>
          <w:rFonts w:ascii="仿宋_GB2312" w:eastAsia="仿宋_GB2312"/>
          <w:sz w:val="32"/>
          <w:szCs w:val="32"/>
        </w:rPr>
      </w:pPr>
      <w:r>
        <w:rPr>
          <w:rFonts w:ascii="仿宋_GB2312" w:eastAsia="仿宋_GB2312"/>
          <w:sz w:val="32"/>
          <w:szCs w:val="32"/>
        </w:rPr>
        <w:t>*7.中国共产党百年历程中三个历史决议比较研究</w:t>
      </w:r>
    </w:p>
    <w:p>
      <w:pPr>
        <w:widowControl/>
        <w:ind w:left="480" w:hanging="480" w:hangingChars="150"/>
        <w:jc w:val="left"/>
        <w:rPr>
          <w:rFonts w:ascii="仿宋_GB2312" w:eastAsia="仿宋_GB2312"/>
          <w:sz w:val="32"/>
          <w:szCs w:val="32"/>
        </w:rPr>
      </w:pPr>
      <w:r>
        <w:rPr>
          <w:rFonts w:ascii="仿宋_GB2312" w:eastAsia="仿宋_GB2312"/>
          <w:sz w:val="32"/>
          <w:szCs w:val="32"/>
        </w:rPr>
        <w:t>*8.第三个历史决议对中国共产党百年历程、重大成就、历史经验的科学总结和方法论启示研究</w:t>
      </w:r>
    </w:p>
    <w:p>
      <w:pPr>
        <w:widowControl/>
        <w:ind w:left="480" w:hanging="480" w:hangingChars="150"/>
        <w:jc w:val="left"/>
        <w:rPr>
          <w:rFonts w:ascii="仿宋_GB2312" w:eastAsia="仿宋_GB2312"/>
          <w:sz w:val="32"/>
          <w:szCs w:val="32"/>
        </w:rPr>
      </w:pPr>
      <w:r>
        <w:rPr>
          <w:rFonts w:ascii="仿宋_GB2312" w:eastAsia="仿宋_GB2312"/>
          <w:sz w:val="32"/>
          <w:szCs w:val="32"/>
        </w:rPr>
        <w:t>*9.伟大建党精神形成的理论渊源、实践基础、文化底蕴研究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*10.新时代在中国共产党百年奋斗历程中的历史地位和重大意义研究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*11.“两个确立”对新时代党和国家事业发展的决定性意义研究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*12.中国共产党百年奋斗主题和奋斗历程研究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*13.中国共产党百年历程与中华民族伟大复兴研究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*14.中国共产党百年历程与全面建成小康社会研究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*15.中国共产党百年来维护党中央权威基本经验研究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*16.中国共产党百年来意识形态工作基本经验研究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*17.中国共产党百年来党内政治生态建设研究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*18.中国共产党反腐败斗争史研究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*19.中国共产党创造全过程人民民主的历程和经验研究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*20.中国共产党开创中国式现代化道路的历程和经验研究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*21.中国共产党创造人类文明新形态的历程和经验研究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*22.中国共产党探索和推进共同富裕的历程和经验研究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*23.中国共产党维护国家安全的历史经验研究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*24.中国特色社会主义大党大国典礼制度研究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*25.中国共产党的国家统一方略与港澳回归的历史经验研究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*26.中国共产党的国际视野和国际形象研究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*27.中国共产主义青年团百年历程和经验研究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*28.中国共产党总结自身历史经验的方法论研究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*29.建立健全“两个维护”制度研究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*30.胸怀“国之大者”、增强政治能力研究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*31.中国共产党思想路线的发展历程及经验研究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*32.中国共产党基层党建百年经验研究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*33.百年来中国共产党政治建设基本经验研究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*34.中国共产党贯彻执行民主集中制原则的政治优势与基本经验研究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*35.中国共产党坚持独立自主原则研究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*36.中国共产党调查研究制度化研究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*37.中国共产党干部选拔任用制度的发展历程和基本经验研究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*38.改革开放以来中国共产党培养选拔优秀年轻干部基本经验研究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*39.中国共产党人的党性研究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*40.红色文化涵养党员领导干部初心使命研究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*41.新时代党的建设新的伟大工程与国家治理体系和治理能力现代化研究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*42.新时代中国共产党推进自我革命的历程和经验研究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*43.新时代全面从严管理干部制度体系研究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*44.新时代反腐败斗争经验和规律研究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*45.新时代党员领导干部道德建设研究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*46.中青年干部增强斗争本领和党性修养研究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*47.打通党内监督与党外监督的制度化通道研究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*48.新时代党管人才的战略任务与实现路径研究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*49.海外对中国共产党百年发展历程研究</w:t>
      </w:r>
    </w:p>
    <w:p>
      <w:pPr>
        <w:ind w:left="480" w:hanging="480" w:hangingChars="150"/>
        <w:contextualSpacing/>
        <w:rPr>
          <w:rFonts w:ascii="仿宋_GB2312" w:eastAsia="仿宋_GB2312"/>
          <w:sz w:val="28"/>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50.中国共产党百年奋斗的重大成就、历史经验、历史意义研究（分时期分专题分领域）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51.新时代党和国家事业取得历史性成就、发生历史性变革研究（分专题分领域）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52.新时代中国共产党统筹推进“五位一体”总体布局和协调推进“四个全面”战略布局的历程和经验研究（分专题分领域）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53.马克思主义中国化的历史进程和基本经验研究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54.中国共产党人精神谱系研究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55.中国共产党革命传统和优良作风研究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56.中国共产党百年反贫困斗争史研究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57.中国共产党防范化解重大风险的历史经验研究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58.中国共产党领导军事斗争的理论与实践研究（分时期分专题）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59.中国共产党港澳台政策发展史研究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60.中国化马克思主义党建理论发展历程和基本经验研究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61.中国共产党百年宣传思想工作重要文献整理与研究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62.中国共产党百年思想政治教育理论与实践发展研究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63.中国共产党领导青年运动的历程和经验研究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64.中国共产党领导妇女运动的历程和经验研究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65.中国共产党党际交往的历史、理论与实践研究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66.中国共产党国际传播的历史经验和启示研究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67.共产国际、联共（布）与中国革命关系研究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68.新时代全面加强党的建设研究（分专题分领域）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69.新时代党的组织路线研究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70.中国共产党的历史观、人民观和民主观研究（分专题）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71.党的全面领导与国家治理体系和治理能力现代化研究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72.中国共产党执政话语体系研究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73.全面依法治国与党的领导方式创新研究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74.加强党防范化解重大风险和应急处突能力建设研究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75.全面提升基层党组织的组织力研究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76.新时代中国共产党坚持和加强全体中华儿女大团结、发展爱国统一战线的历程和经验研究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77.新时代学校党建研究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78.大数据时代党的群众工作创新研究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79.信息化时代提升党的执政能力建设研究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80.企业党建工作研究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81.新业态党组织建设的现实困境与优化路径研究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82.以党建工作引领社区治理研究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83.加强专业化党务工作队伍建设研究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84.中国共产党军事指导理论创新发展史研究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85.党建话语构建的百年历程和经验研究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86.新时代中共党史学科体系、学术体系、话语体系建设研究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87.新时代加强“党的建设”学科建设研究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88.新时代“党的建设”学科建设、课程体系建设和教材体系建设研究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5" w:name="_Toc92287229"/>
      <w:bookmarkStart w:id="6" w:name="_Toc92878076"/>
      <w:r>
        <w:rPr>
          <w:rFonts w:hint="eastAsia" w:ascii="华文中宋" w:hAnsi="华文中宋" w:eastAsia="华文中宋"/>
          <w:b/>
          <w:sz w:val="44"/>
          <w:szCs w:val="32"/>
        </w:rPr>
        <w:t>哲学</w:t>
      </w:r>
      <w:bookmarkEnd w:id="5"/>
      <w:bookmarkEnd w:id="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*1.习近平新时代中国特色社会主义思想的哲学研究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*2.新时代马克思主义中国化新的飞跃的历史逻辑、理论逻辑与实践逻辑研究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*3.当代中国马克思主义在哲学方面的原创性贡献研究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*4.中国共产党百年奋斗重大成就与历史经验的哲学研究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*5.全过程人民民主的哲学研究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*6.中国式现代化道路的哲学研究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*7.中国式现代化与21世纪唯物史观的创新发展研究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*8.人类文明新形态的哲学研究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*9.全人类共同价值和人类命运共同体的哲学研究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*10.共同富裕的哲学研究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*11.唯物史观视域下当代中国社会主要矛盾研究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*12.关于社会发展与美好生活的哲学研究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*13.以人民为中心思想的哲学研究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*14.新发展理念、新发展格局与新发展阶段的哲学研究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*15.国家治理体系与治理能力现代化的哲学研究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*16.防范化解重大风险的哲学研究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*17.生态文明建设与“美丽中国”的哲学研究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*18.伟大建党精神和中国共产党人精神谱系的哲学研究</w:t>
      </w:r>
    </w:p>
    <w:p>
      <w:pPr>
        <w:widowControl/>
        <w:spacing w:after="156" w:afterLines="50"/>
        <w:ind w:left="480" w:hanging="480" w:hangingChars="150"/>
        <w:jc w:val="left"/>
        <w:rPr>
          <w:rFonts w:ascii="仿宋_GB2312" w:eastAsia="仿宋_GB2312"/>
          <w:sz w:val="32"/>
          <w:szCs w:val="32"/>
        </w:rPr>
      </w:pPr>
      <w:r>
        <w:rPr>
          <w:rFonts w:hint="eastAsia" w:ascii="仿宋_GB2312" w:eastAsia="仿宋_GB2312"/>
          <w:sz w:val="32"/>
          <w:szCs w:val="32"/>
        </w:rPr>
        <w:t>*19.百年未有之大变局的哲学研究</w:t>
      </w:r>
    </w:p>
    <w:p>
      <w:pPr>
        <w:ind w:left="480" w:hanging="480" w:hangingChars="150"/>
        <w:contextualSpacing/>
        <w:rPr>
          <w:rFonts w:ascii="仿宋_GB2312" w:eastAsia="仿宋_GB2312"/>
          <w:sz w:val="28"/>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20.马克思主义哲学经典著作研究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21.马克思主义哲学基础理论研究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22.马克思主义哲学前沿问题研究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23.马克思主义哲学史研究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24.当代中国马克思主义哲学理论体系研究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25.中国特色社会主义政治发展道路的哲学研究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26.中国特色社会主义实践中的哲学问题研究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27.数字时代的技术、文化与价值研究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28.文明形态多样化与文明交流互鉴的哲学研究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29.当代中国马克思主义的中华文明根基研究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30.中国精神及其中华文明根基研究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31.新时代中国精神的哲学研究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32.规范性哲学基本问题研究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33.新科技革命与马克思主义哲学发展研究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34.人工智能与哲学基本问题、基本原理、基本范畴研究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35.马克思主义哲学与当代思潮研究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36.当代国外马克思主义哲学问题研究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37.中国哲学基本概念、命题与理论体系研究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38.中国哲学基础理论问题研究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39.中国哲学文献整理与诠释研究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40.中国哲学史人物、经典、流派研究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41.中国传统哲学的创造性转化和创新性发展研究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42.经学史学子学互动与中国哲学的创新性发展研究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43.汉语视域中的哲学研究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44.中国哲学当代海外传播研究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45.中国传统哲学断代史、地域史、专题史研究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46.中国哲学方法论研究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47.中国哲学与马克思主义哲学的会通研究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48.外国哲学史的编纂与方法研究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49.外国哲学基础理论问题研究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50.外国哲学史人物、经典、流派研究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51.当代国外现象学研究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52.当代欧陆哲学研究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53.当代英美哲学研究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54.人工智能与知识论研究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55.外国宗教哲学研究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56.东方哲学研究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57.马克思主义伦理学理论与实践问题研究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58.中国特色伦理学学术体系与话语体系的构建研究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59.伦理学基础理论与前沿问题研究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60.伦理思想史研究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61.中华传统美德的传承、弘扬和现代转化研究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62.社会主义核心价值观与新时代公民道德建设研究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63.新时代科学家精神、企业家精神和劳模精神的哲学研究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64.生态文明的道德哲学研究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65.中外伦理学比较研究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66.应用伦理前沿问题研究（分公共健康管理、医学伦理、科技伦理、人工智能伦理等专题）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67.美学原理基本概念、命题与问题研究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68.中国美学史基本问题研究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69.中华美学与美育精神研究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70.中国艺术哲学研究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71.国外艺术哲学研究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72.中国传统自然美学研究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73.中国当代美学前沿问题研究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74.外国美学史研究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75.国外当代美学研究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76.审美观念史研究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77.当代科技前沿重大问题的哲学研究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78.人工智能与信息科技前沿的哲学研究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79.交叉学科与当代新型科技问题的哲学研究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80.当代重大工程技术及其风险问题的哲学研究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81.科学精神与人文精神的融合研究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82.数字化时代背景下身心问题研究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83.科技政策与效果评估的哲学研究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84.脑科学与认知科学前沿问题的哲学研究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85.未来科技与负责任创新的哲学研究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86.当代逻辑学基础问题与学科发展研究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87.中国古代逻辑研究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88.国外逻辑哲学与哲学逻辑前沿问题研究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89.新一代人工智能与逻辑学交叉研究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90.非经典逻辑研究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91.广义论证理论和应用研究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92.数学哲学前沿问题研究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93.模糊逻辑研究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94.因果推理与逻辑研究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95.应用逻辑与逻辑教育研究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7" w:name="_Toc92287230"/>
      <w:bookmarkStart w:id="8" w:name="_Toc92878077"/>
      <w:r>
        <w:rPr>
          <w:rFonts w:hint="eastAsia" w:ascii="华文中宋" w:hAnsi="华文中宋" w:eastAsia="华文中宋"/>
          <w:b/>
          <w:sz w:val="44"/>
          <w:szCs w:val="32"/>
        </w:rPr>
        <w:t>理论经济</w:t>
      </w:r>
      <w:bookmarkEnd w:id="7"/>
      <w:bookmarkEnd w:id="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*1.习近平经济思想的理论创新和方法论研究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*2.习近平经济思想与中国特色经济学学科体系建设研究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*3.习近平总书记关于完整、准确、全面贯彻新发展理念重要论述研究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*4.习近平总书记关于高质量发展重要论述研究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*5.习近平总书记关于“三农”问题重要论述研究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*6.习近平总书记关于区域协调发展重要论述研究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*7.中国共产党百年奋斗重大成就与历史经验的政治经济学研究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*8.中国式现代化道路的政治经济学研究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*9.新发展格局下共同富裕的实现路径研究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*10.资本特性和行为规律研究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*11.初级产品供给和保障研究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*12.科技革命对就业和收入分配的影响研究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*13.橄榄型分配结构的实现路径研究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*14.新就业形态的社会保障机制研究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*15.初次分配中促进机会平等的政策体系研究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*16.相对贫困的理论内涵、发生机制与减贫政策研究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*17.新发展阶段产业链现代化的实现路径研究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*18.新冠肺炎疫情冲击下中小企业生存与发展研究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*19.新发展阶段国有企业混合所有制改革的实现路径研究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*20.新发展阶段城乡融合发展问题研究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*21.新发展格局下数字金融支持实体经济高质量发展研究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*22.数字经济发展的顶层设计和体制机制建设研究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*23.产业数字化的动力机制、主要挑战和政策选择研究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*24.企业数字化转型的主要形式及其对企业绩效的影响研究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*25.平台企业的垄断行为与反垄断问题研究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*26.新发展格局下绿色金融推动“双碳”目标实现路径研究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*27.国际贸易体系与各国宏观经济政策互动关系研究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*28.当前中美经贸关系研究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*29.跨境电子商务促进国内国际双循环研究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*30.“双碳”战略与中国经济增长路径研究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*31.“双碳”目标与中国对外贸易发展新路径研究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*32.更高水平开放背景下的服务业开放政策研究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*33.数字平台技术发展对我国对外贸易的机遇与挑战研究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*34.数字产品国际贸易对我国技术进步的影响研究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*35.我国高水平双向投资开放的战略问题研究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*36.构建新发展格局背景下提高我国企业国际竞争力战略性研究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*37.构建新发展格局背景下我国服务业与制造业动态协同关系研究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*38.持续性推进要素市场开放对我国建设高水平开放体制的影响研究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*39.数字货币对国际金融体系的影响研究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*40.全球菲利普斯曲线扁平化现象研究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*41.中国对外直接投资由大国向强国转型的路径与政策研究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*42.政府与市场关系视角下新中国成立以来政府规模演变研究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*43.从国际人口职业结构比较史的视角看西方的崛起和中西大分流研究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*44.全球金融危机以来的货币金融思想演变研究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*45.促进我国房地产业健康发展和良性循环研究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*46.支持和引导资本规范健康发展研究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*47.不同规模市场主体税率设计研究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*48.经济下行压力下的稳增长研究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*49.产业链关键环节自主可控研究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*50.对标高标准国际经贸规则的现实困境与突破策略研究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*51.全面推进乡村振兴与城乡融合战略研究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*52.浙江共同富裕示范区建设研究</w:t>
      </w:r>
    </w:p>
    <w:p>
      <w:pPr>
        <w:widowControl/>
        <w:ind w:left="640" w:hanging="640" w:hangingChars="20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53.以人民为中心的发展思想的政治经济学研究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54.坚持党对经济工作集中统一领导的政治经济学研究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55.坚持和完善社会主义基本经济制度问题研究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56.中国特色社会主义政治经济学理论体系建设问题研究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57.中国传统经济思想与中国特色社会主义政治经济学关系研究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58.以信息化推进国家治理体系和治理能力现代化研究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59.高质量发展与共同富裕关系研究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60.共同富裕的内涵与阶段性目标研究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61.初次分配、再分配、三次分配协调配套研究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62.规范调节过高收入研究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63.共同富裕的中国传统思想渊源研究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64.扩大中等收入群体规模研究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65.基本公共服务均等化的理论与政策研究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66.高质量发展进程中的服务业与制造业协调发展研究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67.国有资产管理体制改革研究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68.政企关系与中国经济结构转型研究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69.地方治理结构与中国的社会经济转型研究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70.中国企业自主创新行为及内在机制研究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71.优化财产分配格局研究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72.跨周期调节中的宏观政策研究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73.基于事实、理论和政策视角的中国宏观杠杆率研究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74.资本隐性外流规模测算与风险对策分析</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75.国有企业分类改革研究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76.开放背景下中国创新驱动发展战略问题研究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77.数字经济与新一轮科技革命和产业变革研究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78.数字经济高质量发展的微观机制研究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79.数据作为生产要素的机制研究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80.新中国国家创新体系的理论与实践研究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81.推动实现“双碳”目标的自然资源产权有偿使用制度与政策导向研究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82.大城市和城市群空间聚集促进经济增长机制研究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83.基于韧性的国土空间优化布局研究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84.新发展格局背景下构建中国特色城乡融合发展新机制的政治经济学研究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85.非同质性微观基础条件下市场机制配置资源研究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86.国际分工利益创造和分配视角下的国际经济政策协调困境研究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87.美国对华贸易政策的新动向与中国应对方案研究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88.全球经济治理的逻辑与路径研究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89.我国高水平对外开放与参与全球经济治理研究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90.新技术形态对国际分工与贸易格局的影响研究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91.RCEP对亚太区域价值链重塑的影响机制研究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92.加入CPTPP对中国对外开放的影响研究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93.服务开放与价值链升级的关系研究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94.构建新发展格局背景下我国外资开放政策的动态研究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95.构建新发展格局背景下价值链升级问题研究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96.高水平开放对我国国内市场整合的影响研究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97.持续推进我国高水平开放对居民福利提升的长期影响研究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98.区域贸易协定与我国高水平开放政策的协同关系研究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99.构建新发展格局背景下服务业有序开放对高质量开放的影响研究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100.全球产业链重构与周期波动跨国传递研究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101.中国企业对外直接投资的风险防范研究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102.中国式生态（绿色）现代化道路研究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103.中国发展成就经验与统一增长理论的构建研究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104.两岸经济融合发展的理论创新与路径探索研究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105.中国特色创新经济学理论与政策体系研究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106.中国发展经济学理论体系的构建与结构研究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107.当代国外马克思主义政治经济学新进展研究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9" w:name="_Toc92287231"/>
      <w:bookmarkStart w:id="10" w:name="_Toc92878078"/>
      <w:r>
        <w:rPr>
          <w:rFonts w:hint="eastAsia" w:ascii="华文中宋" w:hAnsi="华文中宋" w:eastAsia="华文中宋"/>
          <w:b/>
          <w:sz w:val="44"/>
          <w:szCs w:val="32"/>
        </w:rPr>
        <w:t>应用经济</w:t>
      </w:r>
      <w:bookmarkEnd w:id="9"/>
      <w:bookmarkEnd w:id="1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*1.新形势下我国产业链供应链安全稳定战略研究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*2.促进数字经济健康发展问题研究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*3.数字经济促进制造业转型升级研究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*4.平台经济治理体系构建研究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*5.“双碳”目标下我国新能源产业创新发展研究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*6.“双碳”目标下高耗能制造业转型升级研究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*7.数字经济发展促进碳减排的机理与对策研究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*8.我国省域碳排放差异及碳补偿机制研究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*9.提升我国在全球产业链价值链地位的思路和对策研究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*10.小微企业供应链融资问题研究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*11.数字经济背景下行业风险传染与银行信贷配置研究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*12.高水平开放背景下商业银行数字化转型策略与政策支持体系研究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*13.数字普惠金融和农村金融市场结构重塑与优化研究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*14.系统性金融风险的传播路径及防范对策研究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*15.进一步深化混合所有制改革的重点、难点及对策研究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*16.区域经济协调发展与促进共同富裕研究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*17.长江经济带生态文明标准化体系建设研究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*18.粤港澳大湾区内地与香港离岸人民币市场联动模式研究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*19.新发展格局下城市群一体化体制机制创新问题研究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*20.推进“一带一路”倡议实施的国际税收政策协调研究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*21.全球大宗商品价格波动对我国金融市场风险的影响研究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*22.美国制造业回流政策实施效果对中美双边贸易关系影响研究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*23.提升我国绿色贸易话语体系范式及对策研究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*24.农村宅基地“三权分置”改革试点工作成效评估研究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*25.农业保险助力农产品供给安全研究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*26.鼓励国有企业和社会资本参与乡村振兴的路径和政策研究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*27.农业数字化转型发展实施路径研究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*28.新发展阶段下规模性返贫的防范与治理机制研究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*29.数字经济发展对就业需求的影响研究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*30.国家生育政策调整与女性劳动力市场参与率变化的相关性研究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*31.完善三次分配协调机制促进共同富裕研究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*32.中外互联网平台反垄断政策比较研究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*33.数字经济视角下垄断形成机制与反垄断规制研究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*34.低碳经济背景下旅游经济发展模式研究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*35.文化与旅游深度融合的路径与对策研究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*36.新发展阶段进一步优化营商环境的重点难点问题研究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*37.实现“双碳”目标与保持经济持续稳定增长研究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*38.“双碳”目标下城市交通拥堵和减排协同治理研究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*39.“双碳”目标下优化交通运输方式结构研究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*40.经济下行压力下财政政策精准度研究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*41.促进房地产业良性循环和健康发展研究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*42.健全灵活就业劳动用工和社会保障政策研究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*43.传统能源和新能源协调发展研究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44.国有经济与民营经济协同发展研究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45.国有经济在促进共同富裕中的作用研究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46.国有企业公司治理有效性评价研究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47.新发展格局下内外贸一体化发展研究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48.新发展格局下服务贸易发展战略研究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49.数字经济背景下旅游业创新发展研究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50.新发展格局下进一步释放居民消费潜力研究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51.数字经济条件下生产性服务业与制造业融合发展研究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52.产业链与创新链深度融合机制研究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53.中国与欧盟产业链关系问题研究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54.我国碳定价体系设计与效应研究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55.促进第三次分配的税收政策研究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56.全球数字货币竞争及我国数字货币的未来发展研究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57.财政金融政策协同支持乡村振兴研究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58.货币政策跨周期调节与逆周期调控的关系研究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59.金融科技对传统金融业的影响研究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60.金融高水平开放下全球资本市场风险溢出、传染与应对研究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61.金融稳定治理框架与政策优化研究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62.大型房地产企业风险处置机制研究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63.新发展阶段数据安全战略研究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64.中小企业融资与数字普惠金融研究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65.“双碳”目标下工业企业转型研究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66.运用产业政策促进“双碳”目标实现研究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67.“双碳”目标下能源结构优化研究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68.“双碳”目标下能源稳定与金融安全研究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69.“双碳”目标下农村新能源产业创新发展研究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70.实现“双碳”目标和保持经济稳定持续发展关系研究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71.“双碳”目标下我国对外贸易发展战略研究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72.金融基础设施建设与国家金融安全研究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73.红色旅游创新发展研究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74.人口虹吸与南北协同发展研究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75.环境规制下黄河流域高质量发展研究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76.地方特色产业带动区域经济发展研究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77.新发展格局下产业和区域协同发展研究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78.国家重大区域发展战略实施评估研究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79.绿色发展理念下贸易强国建设研究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80.跨境电商推进数字贸易强国建设研究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81.新型城镇化中的低碳路径与对策研究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82.人口迁移与新型城镇化建设研究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83.新发展阶段大中小城市协调发展研究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84.乡村振兴背景下旅游人才与乡村生态旅游高质量发展研究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85.新形势下促进城乡资源要素自由流动研究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86.粮食主产区生态安全战略研究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87.贸易摩擦加剧背景下我国粮食安全问题研究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88.数字经济赋能乡村产业振兴研究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89.新发展阶段确保种子供给安全研究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90.农村集体经济发展的理论创新与实现路径研究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91.农村建设用地支撑乡村产业发展的理论与实践研究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92.新就业形态劳动权益保障研究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93.城乡社会保障制度一体化研究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94.提高财政转移支付的精准性和再分配效应研究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95.民营企业在促进共同富裕中的地位和作用研究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96.实现高水平科技自立自强体制机制研究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97.应对气候变化与生物多样性保护协同机制研究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98.环境保护税的经济效应评估及深化改革研究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99.我国新型基础设施投入效率的测度及提升路径研究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100.构建生态产品价值实现机制的现实路径研究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101.世界级景区和度假区建设路径研究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102.国际贸易新趋势新规则对我国经贸发展的影响及对策研究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103.高质量发展中华侨华人的作用研究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1" w:name="_Toc92287232"/>
      <w:bookmarkStart w:id="12" w:name="_Toc92878079"/>
      <w:r>
        <w:rPr>
          <w:rFonts w:hint="eastAsia" w:ascii="华文中宋" w:hAnsi="华文中宋" w:eastAsia="华文中宋"/>
          <w:b/>
          <w:sz w:val="44"/>
          <w:szCs w:val="32"/>
        </w:rPr>
        <w:t>统计学</w:t>
      </w:r>
      <w:bookmarkEnd w:id="11"/>
      <w:bookmarkEnd w:id="1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*1.高质量发展的理论内涵与统计测度研究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*2.国民经济核算分类体系现代化研究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*3.SNA2008更新升级问题研究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*4.投入产出表编表质量提升研究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*5.中国自然资源产品供给与使用表编制方法及应用研究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*6.中国区域经济产业关联和关键产业研究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*7.民生福祉核算与卫生健康统计问题研究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*8.基于数字经济的全球价值链核算方法研究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*9.数据资产的产权界定、统计测度与经济社会贡献度研究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*10.共同富裕目标下农村相对贫困测度与治理研究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*11.黄河流域生态文明与共同富裕的测度与提升路径研究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*12.国内国际双循环的测度方法研究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*13.构建新发展格局背景下我国宏观经济统计监测预警理论方法与应用研究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*14.构建新发展格局背景下中国家庭收入流动性及其对消费的影响效应测度研究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*15.价值链分工视角下“双循环”统计测度及其效应研究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*16.生态系统碳汇监测核算体系构建与评价研究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*17.碳中和目标下能源消费强度变动统计研究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*18.“双碳”目标约束下中美贸易隐含碳排放的测度与对策研究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*19.“双碳”目标下生态效率评价及其经济效应测度研究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*20.气候变化影响的统计测度研究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*21.公平分配与包容性经济增长的统计研究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*22.边疆地区社会经济发展问题的统计研究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*23.世界主要国家（地区）政府统计体制比较研究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*24.统计监督理论、方法与实践应用研究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*25.政府数据价值体现的测度研究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*26.政府财政收支与基本公共服务均等化统计研究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*27.中国无形资本存量统计测度与溢出效应研究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*28.人才贡献率和人力资本测算方法研究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*29.我国粮食安全统计监测与评价研究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*30.国土资源利用效率的统计测度研究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*31.新时代教育评价问题研究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*32.教育公平的统计测度与提升路径研究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*33.地区购买力平价及应用研究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*34.中国对世界抗击新冠肺炎疫情的贡献测度研究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*35.全球疫情冲击背景下产业链供应链风险监测预警方法及应用研究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*36.我国供应链风险测度与供应链韧性评价研究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*37.低碳转型的金融风险防范研究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*38.绿色金融政策社会福利效应的统计测度研究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*39.互联网银行信贷数据“高位集聚”水平测度及其系统性风险预警研究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*40.“共建共治共享”视域下城市治理能力现代化水平的测度及提升路径研究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*41.基于信息融合的异构数据风险预测研究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*42.合作与知识相依网络的链路预测研究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*43.基于生成式机器学习模型的处置效应评价方法研究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*44.基于机器学习方法的处理效应异质性分析在社会经济领域的应用研究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*45.复杂动态网络分析方法在社会经济领域的应用研究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*46.多重政策因果效应评估在社会经济领域的应用研究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*47.基于随机森林的分位数处理效应方法在政策评估中的应用研究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*48.多重比较中数据相依时错误率估计方法在社会经济领域的应用研究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*49.资产定价与风险管理的统计建模研究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*50.贝叶斯方法在经济管理领域的应用研究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*51.税务大数据分析研究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*52.大数据背景下模型平均与预测方法在社会经济领域的应用研究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*53.自然语言统计处理在社会经济领域的应用研究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54.共同富裕的理论内涵、统计测度与评价研究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55.海洋经济卫星账户及其国际比较研究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56.生态产品价值核算的理论、方法及应用研究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57.数据要素的统计理论及相关问题研究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58.数字经济统计及相关问题研究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59.我国数字经济治理体系与治理能力现代化的统计研究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60.数字经济对产业结构转型升级影响的评价与测度研究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61.数字经济对乡村振兴影响的测度研究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62.数字乡村建设对农村相对贫困影响的动态测度研究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63.数字技术赋能企业高质量发展的统计测度、机理解析与路径设计研究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64.面向碳中和的我国能源经济评价、监测及预警研究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65.新时代人口统计问题研究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66.政府统计大数据应用问题研究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67.乡村振兴进程及有关举措的统计研究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68.突发公共卫生事件下我国宏观经济分析与预测研究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69.多种灾害事件叠加经济损失评估方法研究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70.新时代我国金融业高质量发展风险与安全问题研究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71.金融市场微观结构领域中的统计建模方法研究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72.基于大数据及机器学习的风险度量研究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73.大数据和复杂网络背景下的抽样调查问题研究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74.大数据统计指标数据质量评估方法在社会经济领域的应用研究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75.大数据背景下经济风险实时预测与预警评估研究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76.大数据背景下数据融合方法在社会经济领域的应用研究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77.分层经济数据的全局预测研究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78.矩阵数据的建模分析在社会经济领域的应用研究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79.大规模时空数据统计分析在社会经济领域的应用研究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80.超高维分位数回归在社会经济领域的应用研究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81.因果推断方法在社会经济领域的应用研究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82.函数型数据统计建模方法在社会经济领域的应用研究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3" w:name="_Toc92287233"/>
      <w:bookmarkStart w:id="14" w:name="_Toc92878080"/>
      <w:r>
        <w:rPr>
          <w:rFonts w:hint="eastAsia" w:ascii="华文中宋" w:hAnsi="华文中宋" w:eastAsia="华文中宋"/>
          <w:b/>
          <w:sz w:val="44"/>
          <w:szCs w:val="32"/>
        </w:rPr>
        <w:t>政治学</w:t>
      </w:r>
      <w:bookmarkEnd w:id="13"/>
      <w:bookmarkEnd w:id="1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*1.习近平总书记关于发展全过程人民民主的重要论述研究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*2.习近平总书记关于坚持和完善人民当家作主制度体系的重要论述研究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*3.习近平总书记对马克思主义人民性理论的发展研究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*4.习近平总书记关于坚持和完善民主集中制的重要论述研究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*5.坚持和完善马克思主义在意识形态领域指导地位的根本制度研究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*6.第三个历史决议中“两个确立”的政治逻辑研究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*7.中国共产党百年来坚持党的集中统一领导的历史经验研究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*8.中国共产党百年来政治理论创新的历史经验研究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*9.中国共产党百年来发展和完善人民民主的理论与实践研究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*10.中国共产党自我革命思想的历史演进和实践经验研究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*11.中国共产党以自我革命推进社会革命的机制研究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*12.中国共产党长期执政的实现机制和发展规律研究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*13.中国共产党百年精神谱系与政治品格的相互关系研究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*14.中国共产党人的政治信仰与中华民族伟大复兴的关系研究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*15.中国共产党的人民利益属性及其发展研究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*16.中国共产党敢于斗争、敢于胜利精神的政治学分析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*17.新时代建设长期执政的马克思主义政党的理论与实践研究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*18.新时代加强党的政治领导力、思想引领力、群众组织力、社会号召力的途径和机制研究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*19.新时代坚持和发展中国特色社会主义民主政治的理论与实践研究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*20.中国共产党领导人民创造的政治文明新形态研究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*21.坚持人民民主专政与发展全过程人民民主的关系研究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*22.发展全过程人民民主与推进国家治理现代化的关系研究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*23.发展全过程人民民主的制度建设途径研究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*24.中国式现代化的国家能力与制度效能研究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*25.国家治理体系和治理能力现代化与中华优秀传统政治文化的关系研究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*26.优化我国国家安全体制机制研究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*27.构建有效维护我国领土主权和海洋能力的长效机制研究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*28.新时代坚持党的领导的政治路径研究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*29.新时代坚持统一战线的政治路径研究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*30.推进党的自我革命、提高全党斗争本领和应对风险挑战能力的政治途径研究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*31.新时代健全人大监督制度研究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*32.新时代坚持和完善新型政党制度的路径研究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*33.新发展阶段完善我国协商民主制度的主要路径研究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*34.健全社会主义市场经济条件下新型举国体制研究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*35.社会主义分配正义观视角下的共同富裕研究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*36.推进共同富裕的政府机制和公共政策研究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*37.“数字弱势群体”的权益保护机制研究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*38.进入新发展阶段、贯彻新发展理念、构建新发展格局背景下党和国家机构改革与职能优化研究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*39.新时代进一步加强政府执行力和公信力研究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*40.新时代优化政府行政决策和执行的流程研究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*41.加强和优化政府对市场主体行为监督的体制机制研究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*42.建立权责统一、权威高效的行政执法体制研究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*43.新时代创新行政方式、提高行政效能研究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*44.新时代完善国家行政体制研究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*45.新时代优化政府职责体系研究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*46.新时代优化政府组织结构研究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*47.新时代进一步优化中央与地方关系的体制机制研究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*48.国家机关事务的行政运行成本管控与服务共享机制创新研究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*49.群团组织在推进共同富裕中的地位和功能研究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*50.优化和完善群团组织治理体系和治理能力的政治路径研究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*51.社会组织在实现共同富裕目标中的作用研究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*52.社会组织管理制度优势转化为社会治理效能的机制研究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*53.总体国家安全观下城市安全风险防控体系建设研究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*54.中国特色社会主义政治制度的传统文化基因研究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*55.铸牢中华民族共同体意识与民族地区治理研究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*56.中国式现代化进程中各民族共同发展的体制机制研究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*57.新时代我国人民的获得感和安全感实证研究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*58.建立健全特别行政区维护国家安全的法律制度和执行机制研究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*59.国民党两岸政策的困境与发展研究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*60.基于陆海统筹的新时代海洋强国建设路线图研究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61.马克思主义国家理论及其发展研究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62.马克思主义政治哲学及其发展研究（分政治自由理论、人权哲学、平等哲学、公正哲学等专题）</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63.中华民族伟大复兴的政治发展规律研究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64.中国共产党领导国家现代化建设的理论与实践研究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65.中国新型政党制度与国家治理效能研究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66.社会主义协商民主话语体系构建研究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67.当代中国巡视制度发展研究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68.构建全覆盖的制度执行监督机制研究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69.广大干部提高运用制度干事创业能力的体制机制研究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70.中国经济快速发展的政治经济学研究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71.共同富裕的政治哲学基础研究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72.在发展中保障和改善民生的政治路径分析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73.中国式现代化进程中社会长期稳定发展的政治学分析</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74.有效市场和有为政府更好结合的途径和机制研究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75.国家机关事务管理制度化、规范化和数字化建设研究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76.全面建设现代化国家进程中地方治理绩效比较研究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77.中国政府对口支援机制研究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78.城市基层政府协同治理机制的机理研究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79.基层政府人事激励机制建设和创新研究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80.国家治理现代化中社会治理共同体研究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81.大数据时代提升基层治理效能的机制创新研究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82.乡村振兴背景下农村发展与治理的结构和机制优化研究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83.国家治理现代化进程中制度文化建设研究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84.中华优秀传统政治文化中的治国理念研究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85.边疆地区社会稳定的体制机制研究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86.“一国两制”实践中的国家认同研究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87.数据治理与政府治理方式变革研究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88.强化政府风险防控和灾害治理能力研究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89.完善我国应急管理体制机制研究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90.政府构建共同富裕实现机制跨国比较研究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91.中外国家应急管理体制机制比较研究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92.不同国家政府与资本的关系比较研究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93.21世纪西方国家社会福利制度及其危机研究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94.中美科技战略比较研究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95.中国政治文明建设与话语建构研究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96.中国民主话语建构与传播研究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97.廉政建设话语体系构建与政治信任研究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98.新中国政府治理现代化的历史实践和经验研究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99.海外中国政治研究的学术史研究（1978-2020年）</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100.环境与气候变化的政治学研究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101.融合发展背景下争取台湾基层民心的路径优化研究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102.国家治理视角下深化两岸融合发展的路径研究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103.海外华侨华人与铸牢中华民族共同体意识研究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104.加快构建中国特色政治学学科体系、学术体系和话语体系研究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105.时代主题与中国政治学发展研究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106.政党社会学的学科属性与发展趋势研究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107.政治传播学的学科体系、内容构成和研究方法研究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108.数字政治学的学科属性、学科体系和内容构成研究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109.当代中西方民主政治比较分析研究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110.当代中外政党制度比较研究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111.中西方公民价值观比较研究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112.新世纪以来西方左翼思潮发展及其特点研究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113.当代西方社会思潮研究（含女权主义、种族主义、保守主义等）</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5" w:name="_Toc92878081"/>
      <w:bookmarkStart w:id="16" w:name="_Toc92287234"/>
      <w:r>
        <w:rPr>
          <w:rFonts w:hint="eastAsia" w:ascii="华文中宋" w:hAnsi="华文中宋" w:eastAsia="华文中宋"/>
          <w:b/>
          <w:sz w:val="44"/>
          <w:szCs w:val="32"/>
        </w:rPr>
        <w:t>法学</w:t>
      </w:r>
      <w:bookmarkEnd w:id="15"/>
      <w:bookmarkEnd w:id="1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*1.习近平法治思想的原创性、独创性理论贡献研究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*2.习近平法治思想的实践应用研究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*3.习近平法治思想中党规国法关系论述研究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*4.深化全面依法治国实践与全面建设社会主义现代化国家研究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*5.中国式法治现代化道路研究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*6.推进全过程人民民主的宪法基础研究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*7.中国共产党的宪法观研究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*8.坚持思想建党和制度治党同向发力研究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*9.推动党内法规制度建设高质量发展研究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*10.党章的发展完善和贯彻执行问题研究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*11.党内法规体系的优化完善研究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*12.党内法规治理效能研究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*13.法治政府建设标准和措施研究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*14.第三次分配的法律保障机制研究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*15.新时代法典化模式研究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*16.人工智能法学的理论、方法与实践研究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*17.传统中国律典体例结构及其当代借鉴研究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*18.数字法治政府建设研究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*19.刑事政策的立法与司法研究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*20.犯罪治理模式转型研究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*21.程序权利的体系化研究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*22.民事庭审制度研究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*23.刑事案件网上审判方式与审理机制研究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*24.刑事诉讼中专门性问题的认定与解决研究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*25.社会主义核心价值观与民法典的价值体系研究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*26.个人信息侵权损害赔偿责任研究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*27.公司合规制度研究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*28.知识产权惩罚性损害赔偿制度研究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*29.数字经济发展与经济法的系统规制研究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*30.金融科技监管法律问题研究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*31.生态环境保护法典化研究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*32.养老服务体系建设的法治化保障研究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*33.全球气候变化背景下国际海洋法律秩序变革和中国话语研究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*34.我国对外关系法研究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*35.“一带一路”建设法治化视野下中国国际商事仲裁发展研究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*36.生育保险制度立法与完善研究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rPr>
          <w:rFonts w:ascii="仿宋_GB2312" w:eastAsia="仿宋_GB2312"/>
          <w:sz w:val="32"/>
          <w:szCs w:val="32"/>
        </w:rPr>
      </w:pPr>
      <w:r>
        <w:rPr>
          <w:rFonts w:hint="eastAsia" w:ascii="仿宋_GB2312" w:eastAsia="仿宋_GB2312"/>
          <w:sz w:val="32"/>
          <w:szCs w:val="32"/>
        </w:rPr>
        <w:t>37.“习近平法治思想概论”课程建设研究</w:t>
      </w:r>
    </w:p>
    <w:p>
      <w:pPr>
        <w:widowControl/>
        <w:ind w:left="480" w:hanging="480" w:hangingChars="150"/>
        <w:rPr>
          <w:rFonts w:ascii="仿宋_GB2312" w:eastAsia="仿宋_GB2312"/>
          <w:sz w:val="32"/>
          <w:szCs w:val="32"/>
        </w:rPr>
      </w:pPr>
      <w:r>
        <w:rPr>
          <w:rFonts w:hint="eastAsia" w:ascii="仿宋_GB2312" w:eastAsia="仿宋_GB2312"/>
          <w:sz w:val="32"/>
          <w:szCs w:val="32"/>
        </w:rPr>
        <w:t>38.党内法规基本理论问题研究（范畴、效力、与规范性文件的关系、与党的纪律关系等）</w:t>
      </w:r>
    </w:p>
    <w:p>
      <w:pPr>
        <w:widowControl/>
        <w:ind w:left="480" w:hanging="480" w:hangingChars="150"/>
        <w:rPr>
          <w:rFonts w:ascii="仿宋_GB2312" w:eastAsia="仿宋_GB2312"/>
          <w:sz w:val="32"/>
          <w:szCs w:val="32"/>
        </w:rPr>
      </w:pPr>
      <w:r>
        <w:rPr>
          <w:rFonts w:hint="eastAsia" w:ascii="仿宋_GB2312" w:eastAsia="仿宋_GB2312"/>
          <w:sz w:val="32"/>
          <w:szCs w:val="32"/>
        </w:rPr>
        <w:t>39.党内法规和规范性文件备案审查问题研究（功能定位、与国家立法备案审查的比较等）</w:t>
      </w:r>
    </w:p>
    <w:p>
      <w:pPr>
        <w:widowControl/>
        <w:ind w:left="480" w:hanging="480" w:hangingChars="150"/>
        <w:rPr>
          <w:rFonts w:ascii="仿宋_GB2312" w:eastAsia="仿宋_GB2312"/>
          <w:sz w:val="32"/>
          <w:szCs w:val="32"/>
        </w:rPr>
      </w:pPr>
      <w:r>
        <w:rPr>
          <w:rFonts w:hint="eastAsia" w:ascii="仿宋_GB2312" w:eastAsia="仿宋_GB2312"/>
          <w:sz w:val="32"/>
          <w:szCs w:val="32"/>
        </w:rPr>
        <w:t>40.党内法规执行问题研究（执规责任制、执行文化等）</w:t>
      </w:r>
    </w:p>
    <w:p>
      <w:pPr>
        <w:widowControl/>
        <w:ind w:left="480" w:hanging="480" w:hangingChars="150"/>
        <w:rPr>
          <w:rFonts w:ascii="仿宋_GB2312" w:eastAsia="仿宋_GB2312"/>
          <w:sz w:val="32"/>
          <w:szCs w:val="32"/>
        </w:rPr>
      </w:pPr>
      <w:r>
        <w:rPr>
          <w:rFonts w:hint="eastAsia" w:ascii="仿宋_GB2312" w:eastAsia="仿宋_GB2312"/>
          <w:sz w:val="32"/>
          <w:szCs w:val="32"/>
        </w:rPr>
        <w:t>41.大型城市群治理体系协同构建与法治保障研究</w:t>
      </w:r>
    </w:p>
    <w:p>
      <w:pPr>
        <w:widowControl/>
        <w:ind w:left="480" w:hanging="480" w:hangingChars="150"/>
        <w:rPr>
          <w:rFonts w:ascii="仿宋_GB2312" w:eastAsia="仿宋_GB2312"/>
          <w:sz w:val="32"/>
          <w:szCs w:val="32"/>
        </w:rPr>
      </w:pPr>
      <w:r>
        <w:rPr>
          <w:rFonts w:hint="eastAsia" w:ascii="仿宋_GB2312" w:eastAsia="仿宋_GB2312"/>
          <w:sz w:val="32"/>
          <w:szCs w:val="32"/>
        </w:rPr>
        <w:t>42.新时代行业治理法治化研究</w:t>
      </w:r>
    </w:p>
    <w:p>
      <w:pPr>
        <w:widowControl/>
        <w:ind w:left="480" w:hanging="480" w:hangingChars="150"/>
        <w:rPr>
          <w:rFonts w:ascii="仿宋_GB2312" w:eastAsia="仿宋_GB2312"/>
          <w:sz w:val="32"/>
          <w:szCs w:val="32"/>
        </w:rPr>
      </w:pPr>
      <w:r>
        <w:rPr>
          <w:rFonts w:hint="eastAsia" w:ascii="仿宋_GB2312" w:eastAsia="仿宋_GB2312"/>
          <w:sz w:val="32"/>
          <w:szCs w:val="32"/>
        </w:rPr>
        <w:t>43.人工智能时代的法学教育改革研究</w:t>
      </w:r>
    </w:p>
    <w:p>
      <w:pPr>
        <w:widowControl/>
        <w:ind w:left="480" w:hanging="480" w:hangingChars="150"/>
        <w:rPr>
          <w:rFonts w:ascii="仿宋_GB2312" w:eastAsia="仿宋_GB2312"/>
          <w:sz w:val="32"/>
          <w:szCs w:val="32"/>
        </w:rPr>
      </w:pPr>
      <w:r>
        <w:rPr>
          <w:rFonts w:hint="eastAsia" w:ascii="仿宋_GB2312" w:eastAsia="仿宋_GB2312"/>
          <w:sz w:val="32"/>
          <w:szCs w:val="32"/>
        </w:rPr>
        <w:t>44.法律评注编纂技术研究</w:t>
      </w:r>
    </w:p>
    <w:p>
      <w:pPr>
        <w:widowControl/>
        <w:ind w:left="480" w:hanging="480" w:hangingChars="150"/>
        <w:rPr>
          <w:rFonts w:ascii="仿宋_GB2312" w:eastAsia="仿宋_GB2312"/>
          <w:sz w:val="32"/>
          <w:szCs w:val="32"/>
        </w:rPr>
      </w:pPr>
      <w:r>
        <w:rPr>
          <w:rFonts w:hint="eastAsia" w:ascii="仿宋_GB2312" w:eastAsia="仿宋_GB2312"/>
          <w:sz w:val="32"/>
          <w:szCs w:val="32"/>
        </w:rPr>
        <w:t>45.算法自动化决策中多元风险的法律治理研究</w:t>
      </w:r>
    </w:p>
    <w:p>
      <w:pPr>
        <w:widowControl/>
        <w:ind w:left="480" w:hanging="480" w:hangingChars="150"/>
        <w:rPr>
          <w:rFonts w:ascii="仿宋_GB2312" w:eastAsia="仿宋_GB2312"/>
          <w:sz w:val="32"/>
          <w:szCs w:val="32"/>
        </w:rPr>
      </w:pPr>
      <w:r>
        <w:rPr>
          <w:rFonts w:hint="eastAsia" w:ascii="仿宋_GB2312" w:eastAsia="仿宋_GB2312"/>
          <w:sz w:val="32"/>
          <w:szCs w:val="32"/>
        </w:rPr>
        <w:t>46.共同富裕背景下数据收益分配法律机制研究</w:t>
      </w:r>
    </w:p>
    <w:p>
      <w:pPr>
        <w:widowControl/>
        <w:ind w:left="480" w:hanging="480" w:hangingChars="150"/>
        <w:rPr>
          <w:rFonts w:ascii="仿宋_GB2312" w:eastAsia="仿宋_GB2312"/>
          <w:sz w:val="32"/>
          <w:szCs w:val="32"/>
        </w:rPr>
      </w:pPr>
      <w:r>
        <w:rPr>
          <w:rFonts w:hint="eastAsia" w:ascii="仿宋_GB2312" w:eastAsia="仿宋_GB2312"/>
          <w:sz w:val="32"/>
          <w:szCs w:val="32"/>
        </w:rPr>
        <w:t>47.数据要素市场建构与数据交易规则体系建构研究</w:t>
      </w:r>
    </w:p>
    <w:p>
      <w:pPr>
        <w:widowControl/>
        <w:ind w:left="480" w:hanging="480" w:hangingChars="150"/>
        <w:rPr>
          <w:rFonts w:ascii="仿宋_GB2312" w:eastAsia="仿宋_GB2312"/>
          <w:sz w:val="32"/>
          <w:szCs w:val="32"/>
        </w:rPr>
      </w:pPr>
      <w:r>
        <w:rPr>
          <w:rFonts w:hint="eastAsia" w:ascii="仿宋_GB2312" w:eastAsia="仿宋_GB2312"/>
          <w:sz w:val="32"/>
          <w:szCs w:val="32"/>
        </w:rPr>
        <w:t>48.中国历史上契约、惯例、法度之间的关系与当代启示研究</w:t>
      </w:r>
    </w:p>
    <w:p>
      <w:pPr>
        <w:widowControl/>
        <w:ind w:left="480" w:hanging="480" w:hangingChars="150"/>
        <w:rPr>
          <w:rFonts w:ascii="仿宋_GB2312" w:eastAsia="仿宋_GB2312"/>
          <w:sz w:val="32"/>
          <w:szCs w:val="32"/>
        </w:rPr>
      </w:pPr>
      <w:r>
        <w:rPr>
          <w:rFonts w:hint="eastAsia" w:ascii="仿宋_GB2312" w:eastAsia="仿宋_GB2312"/>
          <w:sz w:val="32"/>
          <w:szCs w:val="32"/>
        </w:rPr>
        <w:t>49.诸子学中的法理研究</w:t>
      </w:r>
    </w:p>
    <w:p>
      <w:pPr>
        <w:widowControl/>
        <w:ind w:left="480" w:hanging="480" w:hangingChars="150"/>
        <w:rPr>
          <w:rFonts w:ascii="仿宋_GB2312" w:eastAsia="仿宋_GB2312"/>
          <w:sz w:val="32"/>
          <w:szCs w:val="32"/>
        </w:rPr>
      </w:pPr>
      <w:r>
        <w:rPr>
          <w:rFonts w:hint="eastAsia" w:ascii="仿宋_GB2312" w:eastAsia="仿宋_GB2312"/>
          <w:sz w:val="32"/>
          <w:szCs w:val="32"/>
        </w:rPr>
        <w:t>50.从政务官、事务官分野看中国古代司法技术官僚及其养成研究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51.完善合宪性审查体制机制研究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52.共同富裕的宪法基础及其保障问题研究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53.“后疫情”时代基本权利发展趋势研究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54.行政法法典化研究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55.中国法律体系中的行政规范性文件研究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56.行政授权的法律定位研究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57.行政处罚一事不二罚原则研究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58.行政自我纠正理论和机制研究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59.行政备案研究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60.刑法的法典化研究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61.法定犯的立法与司法研究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62.高利放贷刑法规制研究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63.侵犯公民个人信息犯罪研究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64.数据安全的刑事司法保护研究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65.民营企业产权的刑法保护研究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66.常情常理常识在司法审判中的运用研究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67.四级法院职能定位中的责权利关系研究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68.我国债务人异议之诉体系化研究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69.认罪认罚从宽制度实施下辩护权保障问题研究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70.共同犯罪案件审理方式研究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71.行政法与刑事法衔接视野下的企业合规研究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72.少捕慎诉慎押的刑事司法政策及其实施研究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73.民法典新规则的规范意旨与适用研究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74.民法典实质债法规范体系研究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75.数据权属与法律保护研究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76.民法典继承编遗产管理制度研究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77.关于数字内容和数字服务的合同研究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78.民法典中登记对抗效力问题研究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79.担保法现代化国际化及其对破产法的影响研究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80.非典型担保的构造及其法律规制研究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81.上市公司董事法律责任研究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82.上市公司虚假陈述预防机制研究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83.破产重整程序中的公司治理问题研究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84.新时代商业秘密保护立法研究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85.工业品外观设计保护单独立法研究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86.地理标志保护单独立法研究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87.促进共同富裕的经济法保障研究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88.应对数字经济的税收法律制度研究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89.平台经济领域反垄断的法治问题研究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90.普惠金融与金融监管制度创新研究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91.区域协调发展的经济法保障研究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92.碳排放权研究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93.生态环境损害惩罚性赔偿制度研究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94.生物多样性保护主流化法治保障研究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95.国土空间开发保护法治研究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96.我国编纂劳动法典的必要性、可行性及法典体例结构研究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97.乡村振兴视野下积极社会救助法律体系构建研究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98.中国特色慈善制度研究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99.外层空间法中国际标准的立法演进研究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100.中国恢复在联合国合法席位以来参加国际组织的成效和影响实证研究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101.国内法院对国际条约的解释问题研究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102.《中国国际私法法典》制定问题研究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103.粤港澳大湾区区际法律冲突问题研究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104.“一带一路”投资中跨境破产法律制度建构研究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105.《反外国制裁法》实施机制研究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106.中国加入CPTPP重点法律问题研究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107.投资争端多边国际法庭的构建与中国方案研究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108.中国特色社会主义法治体系建设中的妇女权益保障研究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7" w:name="_Toc92878082"/>
      <w:bookmarkStart w:id="18" w:name="_Toc92287235"/>
      <w:r>
        <w:rPr>
          <w:rFonts w:hint="eastAsia" w:ascii="华文中宋" w:hAnsi="华文中宋" w:eastAsia="华文中宋"/>
          <w:b/>
          <w:sz w:val="44"/>
          <w:szCs w:val="32"/>
        </w:rPr>
        <w:t>社会学</w:t>
      </w:r>
      <w:bookmarkEnd w:id="17"/>
      <w:bookmarkEnd w:id="1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*1.马克思主义社会学在中国的发展研究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*2.中国特色社会主义社会建设理论体系研究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*3.习近平总书记新时代家庭观研究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*4.新时代共同富裕视野下的社会全面进步研究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*5.共同富裕推进机制与指标体系研究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*6.共同富裕视角下中国社会政策创新研究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*7.全球化对中国传统价值观念的影响研究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*8.文化社会学的认知转向研究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*9.西方现代化理论核心议题及其话语批判研究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*10.经济社会转型条件下新职业群体研究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*11.新业态经济与劳动者社会结构变迁研究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*12.新业态劳动过程与劳动关系协调机制研究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*13.共同富裕背景下青年就业质量研究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*14.“一带一路”沿线国家劳动力流动趋势研究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*15.数字社会的理论建构、实践困境与突破路径研究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*16.技术创新与社会生活方式转型研究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*17.人工智能应用的社会风险研究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*18.老年人融入数字社会的问题与对策研究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*19.基于共同富裕的新型城镇化实现路径研究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*20.物业管理中的共有产权与共治模式研究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*21.乡村振兴与农村精神文明建设研究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*22.发达国家乡村振兴的理论与实践研究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*23.共同富裕与乡村网络扶贫再推进研究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*24.我国健康扶贫成效评估与长效机制研究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*25.脱贫人口生活改善可持续研究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*26.社会力量参与乡村振兴的机制研究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*27.数字化条件下乡村空间变迁与治理转型研究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*28.土地再延包及其政策衔接的社会学研究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*29.“互联网+教育”促进城乡教育均等化的机制研究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*30.中国社会工作伦理规范建设研究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*31.中国社会心理服务的历史脉络研究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*32.社会心理服务体系建设与社会治理研究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*33.社会工作站在社会治理中的作用机制与实践路径研究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*34.乡镇社工站的服务绩效评估研究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*35.畅通和规范社会工作介入社会治理途径研究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*36.退役军人社会工作研究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*37.医患关系与社会工作介入研究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*38.中国临终关怀的社会工作介入研究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*39.慈善组织公信力问题研究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*40.“数字社会”转型与社会治理现代化研究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*41.技术治理的基础理论研究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*42.基于大数据的社会情绪风险防控与引导机制研究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*43.金融风险治理的社会学研究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*44.重大突发事件中网络谣言的治理研究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*45.电信诈骗的形成与预防机制研究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*46.易地扶贫搬迁安置区“共建共治共享”社会治理格局构建研究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*47.老龄化社会与传统孝文化研究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*48.职业女性生育意愿研究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*49.新人口政策下女性灵活就业状况研究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*50.灵活就业工作对家庭生活方式的影响研究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*51.教育“双减”的家庭反应与影响研究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*52.代际关系与生育行为研究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*53.当代中国青年不婚群体的社会学研究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*54.年轻一代婚育焦虑的影响因素与社会应对研究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*55.碳达峰碳中和背景下民众环境意识与行为研究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*56.绿色低碳社会生活方式研究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*57.工业化地区低碳转型的社会机制研究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*58.中国住房反向抵押养老保险有效需求约束机制与应对策略研究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*59.超大城市社区居家养老服务模式创新研究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*60.基于共同富裕的工程移民补偿、安置和扶持政策创新研究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*61.人口流动与儿童家庭教育研究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62.共同富裕理论与实践研究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63.壮大中等收入群体促进共同富裕研究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64.三次分配与共同富裕研究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65.中国共产党的社会服务思想与实践研究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66.新发展社会学的理论构建研究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67.中国特色社会主义劳动社会学研究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68.中国特色移民社会学研究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69.农业社会学的中国传统研究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70.智能社会与中国新发展阶段研究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71.数字中国建设的技术社会学研究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72.中国居民家庭财富变迁研究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73.地域文化的现代转型研究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74.疫情常态化背景下的健康生活方式研究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75.新时代家庭家教家风建设研究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76.全球化与中国传统天下观的社会学研究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77.传统教化理论与社会学社会化理论的比较研究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78.中国社会治理现代化的理论与经验研究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79.数字社会与社会治理的社会学研究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80.城乡居民基层治理共同体意识形成研究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81.新型城镇化与县城社会发展研究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82.城乡一体化与城乡公共空间发展研究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83.教育“双减”政策与教育公平研究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84.职业教育发展背景下的教育流动研究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85.“双减”背景下教育选拔与人才培养模式转型研究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86.乡村振兴背景下农村幼儿教育发展机制构建研究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87.乡村振兴与县域社会现代化研究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88.乡村振兴与农村预防返贫困研究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89.脱贫攻坚与乡村振兴有效衔接的社会学研究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90.乡村振兴背景下农业现代化和农村产业转型发展的社会基础研究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91.环境社会学视角下的绿色发展研究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92.新时代居民住房保障的社会学研究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93.三孩政策与配套支持政策研究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94.城乡老龄社会服务体系建设研究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95.中国国际移民现状与趋势研究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96.新时代乡镇社会工作服务站建设研究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97.精神健康社会工作的理论与实务研究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98.转型期社会心态变迁研究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99.心理健康社会学研究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100.中国父母教养价值观演变研究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101.互联网社会中青少年社会心态引导研究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102.民间信仰与乡村治理研究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103.中国传统殡葬习俗的社会变迁研究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104.铸牢中华民族共同体意识的机制和路径的社会学研究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105.构建支持家庭发展的政策体系研究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106.华侨华人与人类命运共同体研究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107.共同富裕视域下职工权益研究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108.深化产业工人队伍建设改革机制研究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19" w:name="_Toc92878083"/>
      <w:bookmarkStart w:id="20" w:name="_Toc92287236"/>
      <w:r>
        <w:rPr>
          <w:rFonts w:hint="eastAsia" w:ascii="华文中宋" w:hAnsi="华文中宋" w:eastAsia="华文中宋"/>
          <w:b/>
          <w:sz w:val="44"/>
          <w:szCs w:val="32"/>
        </w:rPr>
        <w:t>人口学</w:t>
      </w:r>
      <w:bookmarkEnd w:id="19"/>
      <w:bookmarkEnd w:id="2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*1.中国共产党百年人口思想史研究</w:t>
      </w:r>
    </w:p>
    <w:p>
      <w:pPr>
        <w:widowControl/>
        <w:ind w:left="480" w:hanging="480" w:hangingChars="150"/>
        <w:jc w:val="left"/>
        <w:rPr>
          <w:rFonts w:ascii="仿宋_GB2312" w:eastAsia="仿宋_GB2312"/>
          <w:sz w:val="32"/>
          <w:szCs w:val="32"/>
        </w:rPr>
      </w:pPr>
      <w:r>
        <w:rPr>
          <w:rFonts w:ascii="仿宋_GB2312" w:eastAsia="仿宋_GB2312"/>
          <w:sz w:val="32"/>
          <w:szCs w:val="32"/>
        </w:rPr>
        <w:t>*2.中国特色人口发展道路的理论与实践研究</w:t>
      </w:r>
    </w:p>
    <w:p>
      <w:pPr>
        <w:widowControl/>
        <w:ind w:left="480" w:hanging="480" w:hangingChars="150"/>
        <w:jc w:val="left"/>
        <w:rPr>
          <w:rFonts w:ascii="仿宋_GB2312" w:eastAsia="仿宋_GB2312"/>
          <w:sz w:val="32"/>
          <w:szCs w:val="32"/>
        </w:rPr>
      </w:pPr>
      <w:r>
        <w:rPr>
          <w:rFonts w:ascii="仿宋_GB2312" w:eastAsia="仿宋_GB2312"/>
          <w:sz w:val="32"/>
          <w:szCs w:val="32"/>
        </w:rPr>
        <w:t>*3.中国特色人口迁移理论与实践研究</w:t>
      </w:r>
    </w:p>
    <w:p>
      <w:pPr>
        <w:widowControl/>
        <w:ind w:left="480" w:hanging="480" w:hangingChars="150"/>
        <w:jc w:val="left"/>
        <w:rPr>
          <w:rFonts w:ascii="仿宋_GB2312" w:eastAsia="仿宋_GB2312"/>
          <w:sz w:val="32"/>
          <w:szCs w:val="32"/>
        </w:rPr>
      </w:pPr>
      <w:r>
        <w:rPr>
          <w:rFonts w:ascii="仿宋_GB2312" w:eastAsia="仿宋_GB2312"/>
          <w:sz w:val="32"/>
          <w:szCs w:val="32"/>
        </w:rPr>
        <w:t>*4.中国特色人口治理体系及其路径研究</w:t>
      </w:r>
    </w:p>
    <w:p>
      <w:pPr>
        <w:widowControl/>
        <w:ind w:left="480" w:hanging="480" w:hangingChars="150"/>
        <w:jc w:val="left"/>
        <w:rPr>
          <w:rFonts w:ascii="仿宋_GB2312" w:eastAsia="仿宋_GB2312"/>
          <w:sz w:val="32"/>
          <w:szCs w:val="32"/>
        </w:rPr>
      </w:pPr>
      <w:r>
        <w:rPr>
          <w:rFonts w:ascii="仿宋_GB2312" w:eastAsia="仿宋_GB2312"/>
          <w:sz w:val="32"/>
          <w:szCs w:val="32"/>
        </w:rPr>
        <w:t>*5.人口因素对碳达峰碳中和的影响研究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*6.共同富裕背景下人口收入分布研究</w:t>
      </w:r>
    </w:p>
    <w:p>
      <w:pPr>
        <w:widowControl/>
        <w:ind w:left="480" w:hanging="480" w:hangingChars="150"/>
        <w:jc w:val="left"/>
        <w:rPr>
          <w:rFonts w:ascii="仿宋_GB2312" w:eastAsia="仿宋_GB2312"/>
          <w:sz w:val="32"/>
          <w:szCs w:val="32"/>
        </w:rPr>
      </w:pPr>
      <w:r>
        <w:rPr>
          <w:rFonts w:ascii="仿宋_GB2312" w:eastAsia="仿宋_GB2312"/>
          <w:sz w:val="32"/>
          <w:szCs w:val="32"/>
        </w:rPr>
        <w:t>*7.东北地区人口外迁的时空过程和内在机理研究</w:t>
      </w:r>
    </w:p>
    <w:p>
      <w:pPr>
        <w:widowControl/>
        <w:ind w:left="480" w:hanging="480" w:hangingChars="150"/>
        <w:jc w:val="left"/>
        <w:rPr>
          <w:rFonts w:ascii="仿宋_GB2312" w:eastAsia="仿宋_GB2312"/>
          <w:sz w:val="32"/>
          <w:szCs w:val="32"/>
        </w:rPr>
      </w:pPr>
      <w:r>
        <w:rPr>
          <w:rFonts w:ascii="仿宋_GB2312" w:eastAsia="仿宋_GB2312"/>
          <w:sz w:val="32"/>
          <w:szCs w:val="32"/>
        </w:rPr>
        <w:t>*8.低生育率背景下国际生育反弹的实证与理论</w:t>
      </w:r>
      <w:r>
        <w:rPr>
          <w:rFonts w:hint="eastAsia" w:ascii="仿宋_GB2312" w:eastAsia="仿宋_GB2312"/>
          <w:sz w:val="32"/>
          <w:szCs w:val="32"/>
        </w:rPr>
        <w:t>研究</w:t>
      </w:r>
    </w:p>
    <w:p>
      <w:pPr>
        <w:widowControl/>
        <w:ind w:left="480" w:hanging="480" w:hangingChars="150"/>
        <w:jc w:val="left"/>
        <w:rPr>
          <w:rFonts w:ascii="仿宋_GB2312" w:eastAsia="仿宋_GB2312"/>
          <w:sz w:val="32"/>
          <w:szCs w:val="32"/>
        </w:rPr>
      </w:pPr>
      <w:r>
        <w:rPr>
          <w:rFonts w:ascii="仿宋_GB2312" w:eastAsia="仿宋_GB2312"/>
          <w:sz w:val="32"/>
          <w:szCs w:val="32"/>
        </w:rPr>
        <w:t>*9.出生性别比长期偏高的经济社会后果及其治理研究</w:t>
      </w:r>
    </w:p>
    <w:p>
      <w:pPr>
        <w:widowControl/>
        <w:ind w:left="480" w:hanging="480" w:hangingChars="150"/>
        <w:jc w:val="left"/>
        <w:rPr>
          <w:rFonts w:ascii="仿宋_GB2312" w:eastAsia="仿宋_GB2312"/>
          <w:sz w:val="32"/>
          <w:szCs w:val="32"/>
        </w:rPr>
      </w:pPr>
      <w:r>
        <w:rPr>
          <w:rFonts w:ascii="仿宋_GB2312" w:eastAsia="仿宋_GB2312"/>
          <w:sz w:val="32"/>
          <w:szCs w:val="32"/>
        </w:rPr>
        <w:t>*10.老年人照料者支持体系研究</w:t>
      </w:r>
    </w:p>
    <w:p>
      <w:pPr>
        <w:widowControl/>
        <w:ind w:left="480" w:hanging="480" w:hangingChars="150"/>
        <w:jc w:val="left"/>
        <w:rPr>
          <w:rFonts w:ascii="仿宋_GB2312" w:eastAsia="仿宋_GB2312"/>
          <w:sz w:val="32"/>
          <w:szCs w:val="32"/>
        </w:rPr>
      </w:pPr>
      <w:r>
        <w:rPr>
          <w:rFonts w:ascii="仿宋_GB2312" w:eastAsia="仿宋_GB2312"/>
          <w:sz w:val="32"/>
          <w:szCs w:val="32"/>
        </w:rPr>
        <w:t>*11.人口老龄化对生育率的影响机理研究</w:t>
      </w:r>
    </w:p>
    <w:p>
      <w:pPr>
        <w:widowControl/>
        <w:ind w:left="480" w:hanging="480" w:hangingChars="150"/>
        <w:jc w:val="left"/>
        <w:rPr>
          <w:rFonts w:ascii="仿宋_GB2312" w:eastAsia="仿宋_GB2312"/>
          <w:sz w:val="32"/>
          <w:szCs w:val="32"/>
        </w:rPr>
      </w:pPr>
      <w:r>
        <w:rPr>
          <w:rFonts w:ascii="仿宋_GB2312" w:eastAsia="仿宋_GB2312"/>
          <w:sz w:val="32"/>
          <w:szCs w:val="32"/>
        </w:rPr>
        <w:t>*12.老年人口居住安排与适老化住房建设研究</w:t>
      </w:r>
    </w:p>
    <w:p>
      <w:pPr>
        <w:widowControl/>
        <w:ind w:left="480" w:hanging="480" w:hangingChars="150"/>
        <w:jc w:val="left"/>
        <w:rPr>
          <w:rFonts w:ascii="仿宋_GB2312" w:eastAsia="仿宋_GB2312"/>
          <w:sz w:val="32"/>
          <w:szCs w:val="32"/>
        </w:rPr>
      </w:pPr>
      <w:r>
        <w:rPr>
          <w:rFonts w:ascii="仿宋_GB2312" w:eastAsia="仿宋_GB2312"/>
          <w:sz w:val="32"/>
          <w:szCs w:val="32"/>
        </w:rPr>
        <w:t>*13.老年人社会参与对其健康的影响机制研究</w:t>
      </w:r>
    </w:p>
    <w:p>
      <w:pPr>
        <w:widowControl/>
        <w:ind w:left="480" w:hanging="480" w:hangingChars="150"/>
        <w:jc w:val="left"/>
        <w:rPr>
          <w:rFonts w:ascii="仿宋_GB2312" w:eastAsia="仿宋_GB2312"/>
          <w:sz w:val="32"/>
          <w:szCs w:val="32"/>
        </w:rPr>
      </w:pPr>
      <w:r>
        <w:rPr>
          <w:rFonts w:ascii="仿宋_GB2312" w:eastAsia="仿宋_GB2312"/>
          <w:sz w:val="32"/>
          <w:szCs w:val="32"/>
        </w:rPr>
        <w:t>*14.人工流产变化趋势与生殖健康服务研究</w:t>
      </w:r>
    </w:p>
    <w:p>
      <w:pPr>
        <w:widowControl/>
        <w:ind w:left="480" w:hanging="480" w:hangingChars="150"/>
        <w:jc w:val="left"/>
        <w:rPr>
          <w:rFonts w:ascii="仿宋_GB2312" w:eastAsia="仿宋_GB2312"/>
          <w:sz w:val="32"/>
          <w:szCs w:val="32"/>
        </w:rPr>
      </w:pPr>
      <w:r>
        <w:rPr>
          <w:rFonts w:ascii="仿宋_GB2312" w:eastAsia="仿宋_GB2312"/>
          <w:sz w:val="32"/>
          <w:szCs w:val="32"/>
        </w:rPr>
        <w:t>*15.人口流动趋势分析与城市更新策略研究</w:t>
      </w:r>
    </w:p>
    <w:p>
      <w:pPr>
        <w:widowControl/>
        <w:ind w:left="480" w:hanging="480" w:hangingChars="150"/>
        <w:jc w:val="left"/>
        <w:rPr>
          <w:rFonts w:ascii="仿宋_GB2312" w:eastAsia="仿宋_GB2312"/>
          <w:sz w:val="32"/>
          <w:szCs w:val="32"/>
        </w:rPr>
      </w:pPr>
      <w:r>
        <w:rPr>
          <w:rFonts w:ascii="仿宋_GB2312" w:eastAsia="仿宋_GB2312"/>
          <w:sz w:val="32"/>
          <w:szCs w:val="32"/>
        </w:rPr>
        <w:t>*16.当代青年女性婚姻家庭及生育观念研究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17.中国人口转变进程及未来走向预判研究</w:t>
      </w:r>
    </w:p>
    <w:p>
      <w:pPr>
        <w:widowControl/>
        <w:ind w:left="480" w:hanging="480" w:hangingChars="150"/>
        <w:jc w:val="left"/>
        <w:rPr>
          <w:rFonts w:ascii="仿宋_GB2312" w:eastAsia="仿宋_GB2312"/>
          <w:sz w:val="32"/>
          <w:szCs w:val="32"/>
        </w:rPr>
      </w:pPr>
      <w:r>
        <w:rPr>
          <w:rFonts w:ascii="仿宋_GB2312" w:eastAsia="仿宋_GB2312"/>
          <w:sz w:val="32"/>
          <w:szCs w:val="32"/>
        </w:rPr>
        <w:t>18.人口变化与促进共同富裕的关系研究</w:t>
      </w:r>
    </w:p>
    <w:p>
      <w:pPr>
        <w:widowControl/>
        <w:ind w:left="480" w:hanging="480" w:hangingChars="150"/>
        <w:jc w:val="left"/>
        <w:rPr>
          <w:rFonts w:ascii="仿宋_GB2312" w:eastAsia="仿宋_GB2312"/>
          <w:sz w:val="32"/>
          <w:szCs w:val="32"/>
        </w:rPr>
      </w:pPr>
      <w:r>
        <w:rPr>
          <w:rFonts w:ascii="仿宋_GB2312" w:eastAsia="仿宋_GB2312"/>
          <w:sz w:val="32"/>
          <w:szCs w:val="32"/>
        </w:rPr>
        <w:t>19.铸牢中华民族共同体意识的民族人口研究</w:t>
      </w:r>
    </w:p>
    <w:p>
      <w:pPr>
        <w:widowControl/>
        <w:ind w:left="480" w:hanging="480" w:hangingChars="150"/>
        <w:jc w:val="left"/>
        <w:rPr>
          <w:rFonts w:ascii="仿宋_GB2312" w:eastAsia="仿宋_GB2312"/>
          <w:sz w:val="32"/>
          <w:szCs w:val="32"/>
        </w:rPr>
      </w:pPr>
      <w:r>
        <w:rPr>
          <w:rFonts w:ascii="仿宋_GB2312" w:eastAsia="仿宋_GB2312"/>
          <w:sz w:val="32"/>
          <w:szCs w:val="32"/>
        </w:rPr>
        <w:t>20.大国人口发展比较研究</w:t>
      </w:r>
    </w:p>
    <w:p>
      <w:pPr>
        <w:widowControl/>
        <w:ind w:left="480" w:hanging="480" w:hangingChars="150"/>
        <w:jc w:val="left"/>
        <w:rPr>
          <w:rFonts w:ascii="仿宋_GB2312" w:eastAsia="仿宋_GB2312"/>
          <w:sz w:val="32"/>
          <w:szCs w:val="32"/>
        </w:rPr>
      </w:pPr>
      <w:r>
        <w:rPr>
          <w:rFonts w:ascii="仿宋_GB2312" w:eastAsia="仿宋_GB2312"/>
          <w:sz w:val="32"/>
          <w:szCs w:val="32"/>
        </w:rPr>
        <w:t>21.人口统计方法的创新与应用研究</w:t>
      </w:r>
    </w:p>
    <w:p>
      <w:pPr>
        <w:widowControl/>
        <w:ind w:left="480" w:hanging="480" w:hangingChars="150"/>
        <w:jc w:val="left"/>
        <w:rPr>
          <w:rFonts w:ascii="仿宋_GB2312" w:eastAsia="仿宋_GB2312"/>
          <w:sz w:val="32"/>
          <w:szCs w:val="32"/>
        </w:rPr>
      </w:pPr>
      <w:r>
        <w:rPr>
          <w:rFonts w:ascii="仿宋_GB2312" w:eastAsia="仿宋_GB2312"/>
          <w:sz w:val="32"/>
          <w:szCs w:val="32"/>
        </w:rPr>
        <w:t>22.人口长期均衡发展研究</w:t>
      </w:r>
    </w:p>
    <w:p>
      <w:pPr>
        <w:widowControl/>
        <w:ind w:left="480" w:hanging="480" w:hangingChars="150"/>
        <w:jc w:val="left"/>
        <w:rPr>
          <w:rFonts w:ascii="仿宋_GB2312" w:eastAsia="仿宋_GB2312"/>
          <w:sz w:val="32"/>
          <w:szCs w:val="32"/>
        </w:rPr>
      </w:pPr>
      <w:r>
        <w:rPr>
          <w:rFonts w:ascii="仿宋_GB2312" w:eastAsia="仿宋_GB2312"/>
          <w:sz w:val="32"/>
          <w:szCs w:val="32"/>
        </w:rPr>
        <w:t>23.劳动力老化特征及其社会经济影响研究</w:t>
      </w:r>
    </w:p>
    <w:p>
      <w:pPr>
        <w:widowControl/>
        <w:ind w:left="480" w:hanging="480" w:hangingChars="150"/>
        <w:jc w:val="left"/>
        <w:rPr>
          <w:rFonts w:ascii="仿宋_GB2312" w:eastAsia="仿宋_GB2312"/>
          <w:sz w:val="32"/>
          <w:szCs w:val="32"/>
        </w:rPr>
      </w:pPr>
      <w:r>
        <w:rPr>
          <w:rFonts w:ascii="仿宋_GB2312" w:eastAsia="仿宋_GB2312"/>
          <w:sz w:val="32"/>
          <w:szCs w:val="32"/>
        </w:rPr>
        <w:t>24.人口老龄化与经济发展关系的阶段特征及其演变研究</w:t>
      </w:r>
    </w:p>
    <w:p>
      <w:pPr>
        <w:widowControl/>
        <w:ind w:left="480" w:hanging="480" w:hangingChars="150"/>
        <w:jc w:val="left"/>
        <w:rPr>
          <w:rFonts w:ascii="仿宋_GB2312" w:eastAsia="仿宋_GB2312"/>
          <w:sz w:val="32"/>
          <w:szCs w:val="32"/>
        </w:rPr>
      </w:pPr>
      <w:r>
        <w:rPr>
          <w:rFonts w:ascii="仿宋_GB2312" w:eastAsia="仿宋_GB2312"/>
          <w:sz w:val="32"/>
          <w:szCs w:val="32"/>
        </w:rPr>
        <w:t>25.积极老龄化视角下孝老观念与行为研究</w:t>
      </w:r>
    </w:p>
    <w:p>
      <w:pPr>
        <w:widowControl/>
        <w:ind w:left="480" w:hanging="480" w:hangingChars="150"/>
        <w:jc w:val="left"/>
        <w:rPr>
          <w:rFonts w:ascii="仿宋_GB2312" w:eastAsia="仿宋_GB2312"/>
          <w:sz w:val="32"/>
          <w:szCs w:val="32"/>
        </w:rPr>
      </w:pPr>
      <w:r>
        <w:rPr>
          <w:rFonts w:ascii="仿宋_GB2312" w:eastAsia="仿宋_GB2312"/>
          <w:sz w:val="32"/>
          <w:szCs w:val="32"/>
        </w:rPr>
        <w:t>26.特殊群体养老需求研究</w:t>
      </w:r>
    </w:p>
    <w:p>
      <w:pPr>
        <w:widowControl/>
        <w:ind w:left="480" w:hanging="480" w:hangingChars="150"/>
        <w:jc w:val="left"/>
        <w:rPr>
          <w:rFonts w:ascii="仿宋_GB2312" w:eastAsia="仿宋_GB2312"/>
          <w:sz w:val="32"/>
          <w:szCs w:val="32"/>
        </w:rPr>
      </w:pPr>
      <w:r>
        <w:rPr>
          <w:rFonts w:ascii="仿宋_GB2312" w:eastAsia="仿宋_GB2312"/>
          <w:sz w:val="32"/>
          <w:szCs w:val="32"/>
        </w:rPr>
        <w:t>27.人口老龄化背景下老年人婚姻研究</w:t>
      </w:r>
    </w:p>
    <w:p>
      <w:pPr>
        <w:widowControl/>
        <w:ind w:left="480" w:hanging="480" w:hangingChars="150"/>
        <w:jc w:val="left"/>
        <w:rPr>
          <w:rFonts w:ascii="仿宋_GB2312" w:eastAsia="仿宋_GB2312"/>
          <w:sz w:val="32"/>
          <w:szCs w:val="32"/>
        </w:rPr>
      </w:pPr>
      <w:r>
        <w:rPr>
          <w:rFonts w:ascii="仿宋_GB2312" w:eastAsia="仿宋_GB2312"/>
          <w:sz w:val="32"/>
          <w:szCs w:val="32"/>
        </w:rPr>
        <w:t>28.中国城乡家庭结构和代际关系新变动分析</w:t>
      </w:r>
      <w:r>
        <w:rPr>
          <w:rFonts w:hint="eastAsia" w:ascii="仿宋_GB2312" w:eastAsia="仿宋_GB2312"/>
          <w:sz w:val="32"/>
          <w:szCs w:val="32"/>
        </w:rPr>
        <w:t>研究</w:t>
      </w:r>
    </w:p>
    <w:p>
      <w:pPr>
        <w:widowControl/>
        <w:ind w:left="480" w:hanging="480" w:hangingChars="150"/>
        <w:jc w:val="left"/>
        <w:rPr>
          <w:rFonts w:ascii="仿宋_GB2312" w:eastAsia="仿宋_GB2312"/>
          <w:sz w:val="32"/>
          <w:szCs w:val="32"/>
        </w:rPr>
      </w:pPr>
      <w:r>
        <w:rPr>
          <w:rFonts w:ascii="仿宋_GB2312" w:eastAsia="仿宋_GB2312"/>
          <w:sz w:val="32"/>
          <w:szCs w:val="32"/>
        </w:rPr>
        <w:t>29.中国人口死亡模式转变研究</w:t>
      </w:r>
    </w:p>
    <w:p>
      <w:pPr>
        <w:widowControl/>
        <w:ind w:left="480" w:hanging="480" w:hangingChars="150"/>
        <w:jc w:val="left"/>
        <w:rPr>
          <w:rFonts w:ascii="仿宋_GB2312" w:eastAsia="仿宋_GB2312"/>
          <w:sz w:val="32"/>
          <w:szCs w:val="32"/>
        </w:rPr>
      </w:pPr>
      <w:r>
        <w:rPr>
          <w:rFonts w:ascii="仿宋_GB2312" w:eastAsia="仿宋_GB2312"/>
          <w:sz w:val="32"/>
          <w:szCs w:val="32"/>
        </w:rPr>
        <w:t>30.兴边富民与边疆人口研究</w:t>
      </w:r>
    </w:p>
    <w:p>
      <w:pPr>
        <w:widowControl/>
        <w:ind w:left="480" w:hanging="480" w:hangingChars="150"/>
        <w:jc w:val="left"/>
        <w:rPr>
          <w:rFonts w:ascii="仿宋_GB2312" w:eastAsia="仿宋_GB2312"/>
          <w:sz w:val="32"/>
          <w:szCs w:val="32"/>
        </w:rPr>
      </w:pPr>
      <w:r>
        <w:rPr>
          <w:rFonts w:ascii="仿宋_GB2312" w:eastAsia="仿宋_GB2312"/>
          <w:sz w:val="32"/>
          <w:szCs w:val="32"/>
        </w:rPr>
        <w:t>31.生育水平的变化特征及未来发展研究</w:t>
      </w:r>
    </w:p>
    <w:p>
      <w:pPr>
        <w:widowControl/>
        <w:ind w:left="480" w:hanging="480" w:hangingChars="150"/>
        <w:jc w:val="left"/>
        <w:rPr>
          <w:rFonts w:ascii="仿宋_GB2312" w:eastAsia="仿宋_GB2312"/>
          <w:sz w:val="32"/>
          <w:szCs w:val="32"/>
        </w:rPr>
      </w:pPr>
      <w:r>
        <w:rPr>
          <w:rFonts w:ascii="仿宋_GB2312" w:eastAsia="仿宋_GB2312"/>
          <w:sz w:val="32"/>
          <w:szCs w:val="32"/>
        </w:rPr>
        <w:t>32.适度生育水平研究</w:t>
      </w:r>
    </w:p>
    <w:p>
      <w:pPr>
        <w:widowControl/>
        <w:ind w:left="480" w:hanging="480" w:hangingChars="150"/>
        <w:jc w:val="left"/>
        <w:rPr>
          <w:rFonts w:ascii="仿宋_GB2312" w:eastAsia="仿宋_GB2312"/>
          <w:sz w:val="32"/>
          <w:szCs w:val="32"/>
        </w:rPr>
      </w:pPr>
      <w:r>
        <w:rPr>
          <w:rFonts w:ascii="仿宋_GB2312" w:eastAsia="仿宋_GB2312"/>
          <w:sz w:val="32"/>
          <w:szCs w:val="32"/>
        </w:rPr>
        <w:t>33.生育转变的国际比较及对中国的启示研究</w:t>
      </w:r>
    </w:p>
    <w:p>
      <w:pPr>
        <w:widowControl/>
        <w:ind w:left="480" w:hanging="480" w:hangingChars="150"/>
        <w:jc w:val="left"/>
        <w:rPr>
          <w:rFonts w:ascii="仿宋_GB2312" w:eastAsia="仿宋_GB2312"/>
          <w:sz w:val="32"/>
          <w:szCs w:val="32"/>
        </w:rPr>
      </w:pPr>
      <w:r>
        <w:rPr>
          <w:rFonts w:ascii="仿宋_GB2312" w:eastAsia="仿宋_GB2312"/>
          <w:sz w:val="32"/>
          <w:szCs w:val="32"/>
        </w:rPr>
        <w:t>34.生育支持措施与女性就业研究</w:t>
      </w:r>
    </w:p>
    <w:p>
      <w:pPr>
        <w:widowControl/>
        <w:ind w:left="480" w:hanging="480" w:hangingChars="150"/>
        <w:jc w:val="left"/>
        <w:rPr>
          <w:rFonts w:ascii="仿宋_GB2312" w:eastAsia="仿宋_GB2312"/>
          <w:sz w:val="32"/>
          <w:szCs w:val="32"/>
        </w:rPr>
      </w:pPr>
      <w:r>
        <w:rPr>
          <w:rFonts w:ascii="仿宋_GB2312" w:eastAsia="仿宋_GB2312"/>
          <w:sz w:val="32"/>
          <w:szCs w:val="32"/>
        </w:rPr>
        <w:t>35.当代青年婚育观念与行为研究</w:t>
      </w:r>
    </w:p>
    <w:p>
      <w:pPr>
        <w:widowControl/>
        <w:ind w:left="480" w:hanging="480" w:hangingChars="150"/>
        <w:jc w:val="left"/>
        <w:rPr>
          <w:rFonts w:ascii="仿宋_GB2312" w:eastAsia="仿宋_GB2312"/>
          <w:sz w:val="32"/>
          <w:szCs w:val="32"/>
        </w:rPr>
      </w:pPr>
      <w:r>
        <w:rPr>
          <w:rFonts w:ascii="仿宋_GB2312" w:eastAsia="仿宋_GB2312"/>
          <w:sz w:val="32"/>
          <w:szCs w:val="32"/>
        </w:rPr>
        <w:t>36.友好型生育支持体系研究</w:t>
      </w:r>
    </w:p>
    <w:p>
      <w:pPr>
        <w:widowControl/>
        <w:ind w:left="480" w:hanging="480" w:hangingChars="150"/>
        <w:jc w:val="left"/>
        <w:rPr>
          <w:rFonts w:ascii="仿宋_GB2312" w:eastAsia="仿宋_GB2312"/>
          <w:sz w:val="32"/>
          <w:szCs w:val="32"/>
        </w:rPr>
      </w:pPr>
      <w:r>
        <w:rPr>
          <w:rFonts w:ascii="仿宋_GB2312" w:eastAsia="仿宋_GB2312"/>
          <w:sz w:val="32"/>
          <w:szCs w:val="32"/>
        </w:rPr>
        <w:t>37.积极生育支持措施研究</w:t>
      </w:r>
    </w:p>
    <w:p>
      <w:pPr>
        <w:widowControl/>
        <w:ind w:left="480" w:hanging="480" w:hangingChars="150"/>
        <w:jc w:val="left"/>
        <w:rPr>
          <w:rFonts w:ascii="仿宋_GB2312" w:eastAsia="仿宋_GB2312"/>
          <w:sz w:val="32"/>
          <w:szCs w:val="32"/>
        </w:rPr>
      </w:pPr>
      <w:r>
        <w:rPr>
          <w:rFonts w:ascii="仿宋_GB2312" w:eastAsia="仿宋_GB2312"/>
          <w:sz w:val="32"/>
          <w:szCs w:val="32"/>
        </w:rPr>
        <w:t>38.托育服务供需研究</w:t>
      </w:r>
    </w:p>
    <w:p>
      <w:pPr>
        <w:widowControl/>
        <w:ind w:left="480" w:hanging="480" w:hangingChars="150"/>
        <w:jc w:val="left"/>
        <w:rPr>
          <w:rFonts w:ascii="仿宋_GB2312" w:eastAsia="仿宋_GB2312"/>
          <w:sz w:val="32"/>
          <w:szCs w:val="32"/>
        </w:rPr>
      </w:pPr>
      <w:r>
        <w:rPr>
          <w:rFonts w:ascii="仿宋_GB2312" w:eastAsia="仿宋_GB2312"/>
          <w:sz w:val="32"/>
          <w:szCs w:val="32"/>
        </w:rPr>
        <w:t>39.人口负增长对社会经济的影响研究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40.人口负增长下的人口集聚研究</w:t>
      </w:r>
    </w:p>
    <w:p>
      <w:pPr>
        <w:widowControl/>
        <w:ind w:left="480" w:hanging="480" w:hangingChars="150"/>
        <w:jc w:val="left"/>
        <w:rPr>
          <w:rFonts w:ascii="仿宋_GB2312" w:eastAsia="仿宋_GB2312"/>
          <w:sz w:val="32"/>
          <w:szCs w:val="32"/>
        </w:rPr>
      </w:pPr>
      <w:r>
        <w:rPr>
          <w:rFonts w:ascii="仿宋_GB2312" w:eastAsia="仿宋_GB2312"/>
          <w:sz w:val="32"/>
          <w:szCs w:val="32"/>
        </w:rPr>
        <w:t>41.中国人口流动与迁移的新动态</w:t>
      </w:r>
      <w:r>
        <w:rPr>
          <w:rFonts w:hint="eastAsia" w:ascii="仿宋_GB2312" w:eastAsia="仿宋_GB2312"/>
          <w:sz w:val="32"/>
          <w:szCs w:val="32"/>
        </w:rPr>
        <w:t>研究</w:t>
      </w:r>
    </w:p>
    <w:p>
      <w:pPr>
        <w:widowControl/>
        <w:ind w:left="480" w:hanging="480" w:hangingChars="150"/>
        <w:jc w:val="left"/>
        <w:rPr>
          <w:rFonts w:ascii="仿宋_GB2312" w:eastAsia="仿宋_GB2312"/>
          <w:sz w:val="32"/>
          <w:szCs w:val="32"/>
        </w:rPr>
      </w:pPr>
      <w:r>
        <w:rPr>
          <w:rFonts w:ascii="仿宋_GB2312" w:eastAsia="仿宋_GB2312"/>
          <w:sz w:val="32"/>
          <w:szCs w:val="32"/>
        </w:rPr>
        <w:t>42.提升我国主要城市群人口综合承载力研究</w:t>
      </w:r>
    </w:p>
    <w:p>
      <w:pPr>
        <w:widowControl/>
        <w:ind w:left="480" w:hanging="480" w:hangingChars="150"/>
        <w:jc w:val="left"/>
        <w:rPr>
          <w:rFonts w:ascii="仿宋_GB2312" w:eastAsia="仿宋_GB2312"/>
          <w:sz w:val="32"/>
          <w:szCs w:val="32"/>
        </w:rPr>
      </w:pPr>
      <w:r>
        <w:rPr>
          <w:rFonts w:ascii="仿宋_GB2312" w:eastAsia="仿宋_GB2312"/>
          <w:sz w:val="32"/>
          <w:szCs w:val="32"/>
        </w:rPr>
        <w:t>43.人口集聚对城市群高质量发展的影响研究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44.国家级城市群发展与人口空间分布研究</w:t>
      </w:r>
    </w:p>
    <w:p>
      <w:pPr>
        <w:widowControl/>
        <w:ind w:left="480" w:hanging="480" w:hangingChars="150"/>
        <w:jc w:val="left"/>
        <w:rPr>
          <w:rFonts w:ascii="仿宋_GB2312" w:eastAsia="仿宋_GB2312"/>
          <w:sz w:val="32"/>
          <w:szCs w:val="32"/>
        </w:rPr>
      </w:pPr>
      <w:r>
        <w:rPr>
          <w:rFonts w:ascii="仿宋_GB2312" w:eastAsia="仿宋_GB2312"/>
          <w:sz w:val="32"/>
          <w:szCs w:val="32"/>
        </w:rPr>
        <w:t>45.农民工高质量就业研究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21" w:name="_Toc92878084"/>
      <w:bookmarkStart w:id="22" w:name="_Toc92287237"/>
      <w:r>
        <w:rPr>
          <w:rFonts w:hint="eastAsia" w:ascii="华文中宋" w:hAnsi="华文中宋" w:eastAsia="华文中宋"/>
          <w:b/>
          <w:sz w:val="44"/>
          <w:szCs w:val="32"/>
        </w:rPr>
        <w:t>民族学</w:t>
      </w:r>
      <w:bookmarkEnd w:id="21"/>
      <w:bookmarkEnd w:id="2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*1.习近平总书记关于铸牢中华民族共同体意识重要论述研究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*2.习近平总书记关于加强和改进民族工作的重要论述研究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*3.中国共产党百年民族工作的成功经验研究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*4.中国共产党百年奋斗历程中的中华民族观研究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*5.新时代党的民族工作历史方位与重要任务研究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*6.铸牢中华民族共同体意识与“五个认同”的关系研究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*7.铸牢中华民族共同体意识的“四个与共”理论研究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*8.中华民族历史观与“四个共同”研究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*9.新时代中华民族共同体建设的基本要素研究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*10.中华民族共同体利益与各民族利益的关系研究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*11.中华民族共同性与各民族差异性的辩证关系研究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*12.中华民族共同体意识与各民族意识的辩证关系研究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*13.中华文化建设与各民族文化发展的关系研究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*14.新时代民族政策区域差别化和精准性研究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*15.新时代党的治藏方略与人权保障研究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*16.新时代党的治疆方略与人权保障研究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*17.新时代基层民族工作机构建设研究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*18.“七普”数据中各民族人口全国性分布的分析研究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*19.民族地区巩固脱贫攻坚成果与乡村振兴有效衔接的现状调查研究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*20.对口支援在巩固脱贫攻坚成果与乡村振兴有效衔接中的着力点研究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*21.新冠肺炎疫情防控背景下边民互动管理政策措施调查研究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*22.新冠肺炎疫情期间海外华人华侨的境遇研究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*23.加拿大历史上“印第安人学校”的悲剧及其现实影响研究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24.坚持和完善民族区域自治制度与国家法律、政令的统一研究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25.民族区域自治“合”的思想与各民族共同当家作主的实践研究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26.依法治理民族事务与民族工作高质量发展研究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27.各民族共同现代化与中华民族共同体建设研究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28.民族因素与区域因素相结合的差别化政策理论与实践研究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29.民族工作增进共同性的出发点和落脚点的政策研究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30.民族工作尊重和包容差异性的政策内涵与实践意义研究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31.中华民族共有精神家园与中华民族共同体建设研究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32.中华民族共有精神家园与社会主义核心价值观研究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33.爱国主义与铸牢中华民族共同体意识研究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34.全面构筑中华民族共有精神家园的内容与方法研究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35.促进各民族广泛交往交流交融政策保障研究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36.多民族村落在乡村振兴中的文化互嵌调查研究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37.城镇化进程中各民族全方位嵌入社区案例调查研究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38.民族团结进步创建的案例调查研究（分内涵、形式、方法等专题研究）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39.中华民族大团结最大公约数研究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40.民族工作精准施策的基层实践经验研究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41.社会公共服务均等化与各民族一律平等实现程度研究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42.民族事务领域防风险与意识形态问题研究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43.推广普及国家通用语言文字与科学保护各民族语言文字的政策措施研究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44.民族地区国家通用语言教育成效跟踪研究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45.尊重和保障少数民族语言文字学习和使用的政策措施研究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46.完善沿边开发开放政策体系与固边兴边富民行动研究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47.农村牧区乡村振兴的宜居宜业社会环境研究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48.牧区乡村振兴特殊问题与特色路径调查研究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49.各民族交往交流交融史研究中的中华民族共同体意识研究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50.历史上各民族经济生活依存关系史证研究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51.历史上各民族文化习俗交互影响史证研究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52.历史上各民族艺术（如音乐、舞蹈、乐器等）交流交融史证研究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53.各民族民间传说（信仰）相互借鉴吸收史证研究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54.历史上民族迁徙流动与生态环境变迁关系研究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55.历史上“民族走廊”形成和延续中的各民族共生关系研究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56.近代边疆地区历史文献（含报刊、教科书等）中的中国意识研究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57.中华苏维埃共和国时期（包括红军长征）中国共产党对民族问题的认识研究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58.抗日战争时期边疆地区历史文献（报刊等）中的中华民族观念研究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59.延安时期中国共产党的民族理论与中华民族观研究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60.中国民族学繁荣发展的中华文化历史资源研究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61.中华文化历史文献中的古典民族志梳理和研究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62.海外少数民族华侨华人群体调查研究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63.国外民族政策的差别化实践与平权理论研究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64.西方国家种族-民族主义及其民粹化的消长态势研究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65.美国等西方国家“人权”外交中的民族、宗教问题研究</w:t>
      </w:r>
    </w:p>
    <w:p>
      <w:pPr>
        <w:ind w:left="661" w:hanging="661" w:hangingChars="150"/>
        <w:contextualSpacing/>
        <w:jc w:val="center"/>
        <w:outlineLvl w:val="0"/>
        <w:rPr>
          <w:rFonts w:ascii="仿宋_GB2312" w:eastAsia="仿宋_GB2312"/>
          <w:sz w:val="32"/>
          <w:szCs w:val="32"/>
        </w:rPr>
      </w:pPr>
      <w:bookmarkStart w:id="23" w:name="_Toc92878085"/>
      <w:bookmarkStart w:id="24" w:name="_Toc92287238"/>
      <w:r>
        <w:rPr>
          <w:rFonts w:hint="eastAsia" w:ascii="华文中宋" w:hAnsi="华文中宋" w:eastAsia="华文中宋"/>
          <w:b/>
          <w:sz w:val="44"/>
          <w:szCs w:val="32"/>
        </w:rPr>
        <w:t>国际问题研究</w:t>
      </w:r>
      <w:bookmarkEnd w:id="23"/>
      <w:bookmarkEnd w:id="2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*1.马克思主义国际问题理论及其中国化研究</w:t>
      </w:r>
    </w:p>
    <w:p>
      <w:pPr>
        <w:widowControl/>
        <w:ind w:left="480" w:hanging="480" w:hangingChars="150"/>
        <w:jc w:val="left"/>
        <w:rPr>
          <w:rFonts w:ascii="仿宋_GB2312" w:eastAsia="仿宋_GB2312"/>
          <w:sz w:val="32"/>
          <w:szCs w:val="32"/>
        </w:rPr>
      </w:pPr>
      <w:r>
        <w:rPr>
          <w:rFonts w:ascii="仿宋_GB2312" w:eastAsia="仿宋_GB2312"/>
          <w:sz w:val="32"/>
          <w:szCs w:val="32"/>
        </w:rPr>
        <w:t>*2.习近平外交思想研究</w:t>
      </w:r>
    </w:p>
    <w:p>
      <w:pPr>
        <w:widowControl/>
        <w:ind w:left="480" w:hanging="480" w:hangingChars="150"/>
        <w:jc w:val="left"/>
        <w:rPr>
          <w:rFonts w:ascii="仿宋_GB2312" w:eastAsia="仿宋_GB2312"/>
          <w:sz w:val="32"/>
          <w:szCs w:val="32"/>
        </w:rPr>
      </w:pPr>
      <w:r>
        <w:rPr>
          <w:rFonts w:ascii="仿宋_GB2312" w:eastAsia="仿宋_GB2312"/>
          <w:sz w:val="32"/>
          <w:szCs w:val="32"/>
        </w:rPr>
        <w:t>*3.毛泽东国家安全思想研究</w:t>
      </w:r>
    </w:p>
    <w:p>
      <w:pPr>
        <w:widowControl/>
        <w:ind w:left="480" w:hanging="480" w:hangingChars="150"/>
        <w:jc w:val="left"/>
        <w:rPr>
          <w:rFonts w:ascii="仿宋_GB2312" w:eastAsia="仿宋_GB2312"/>
          <w:sz w:val="32"/>
          <w:szCs w:val="32"/>
        </w:rPr>
      </w:pPr>
      <w:r>
        <w:rPr>
          <w:rFonts w:ascii="仿宋_GB2312" w:eastAsia="仿宋_GB2312"/>
          <w:sz w:val="32"/>
          <w:szCs w:val="32"/>
        </w:rPr>
        <w:t>*4.邓小平国家安全思想研究</w:t>
      </w:r>
    </w:p>
    <w:p>
      <w:pPr>
        <w:widowControl/>
        <w:ind w:left="480" w:hanging="480" w:hangingChars="150"/>
        <w:jc w:val="left"/>
        <w:rPr>
          <w:rFonts w:ascii="仿宋_GB2312" w:eastAsia="仿宋_GB2312"/>
          <w:sz w:val="32"/>
          <w:szCs w:val="32"/>
        </w:rPr>
      </w:pPr>
      <w:r>
        <w:rPr>
          <w:rFonts w:ascii="仿宋_GB2312" w:eastAsia="仿宋_GB2312"/>
          <w:sz w:val="32"/>
          <w:szCs w:val="32"/>
        </w:rPr>
        <w:t>*5.习近平总书记关于国家安全重要论述研究</w:t>
      </w:r>
    </w:p>
    <w:p>
      <w:pPr>
        <w:widowControl/>
        <w:ind w:left="480" w:hanging="480" w:hangingChars="150"/>
        <w:jc w:val="left"/>
        <w:rPr>
          <w:rFonts w:ascii="仿宋_GB2312" w:eastAsia="仿宋_GB2312"/>
          <w:sz w:val="32"/>
          <w:szCs w:val="32"/>
        </w:rPr>
      </w:pPr>
      <w:r>
        <w:rPr>
          <w:rFonts w:ascii="仿宋_GB2312" w:eastAsia="仿宋_GB2312"/>
          <w:sz w:val="32"/>
          <w:szCs w:val="32"/>
        </w:rPr>
        <w:t>*6.当今世界所处时代、时代问题与时代主题研究</w:t>
      </w:r>
    </w:p>
    <w:p>
      <w:pPr>
        <w:widowControl/>
        <w:ind w:left="480" w:hanging="480" w:hangingChars="150"/>
        <w:jc w:val="left"/>
        <w:rPr>
          <w:rFonts w:ascii="仿宋_GB2312" w:eastAsia="仿宋_GB2312"/>
          <w:sz w:val="32"/>
          <w:szCs w:val="32"/>
        </w:rPr>
      </w:pPr>
      <w:r>
        <w:rPr>
          <w:rFonts w:ascii="仿宋_GB2312" w:eastAsia="仿宋_GB2312"/>
          <w:sz w:val="32"/>
          <w:szCs w:val="32"/>
        </w:rPr>
        <w:t>*7.中国共产党百年对外交往经验总结与建议研究</w:t>
      </w:r>
    </w:p>
    <w:p>
      <w:pPr>
        <w:widowControl/>
        <w:ind w:left="480" w:hanging="480" w:hangingChars="150"/>
        <w:jc w:val="left"/>
        <w:rPr>
          <w:rFonts w:ascii="仿宋_GB2312" w:eastAsia="仿宋_GB2312"/>
          <w:sz w:val="32"/>
          <w:szCs w:val="32"/>
        </w:rPr>
      </w:pPr>
      <w:r>
        <w:rPr>
          <w:rFonts w:ascii="仿宋_GB2312" w:eastAsia="仿宋_GB2312"/>
          <w:sz w:val="32"/>
          <w:szCs w:val="32"/>
        </w:rPr>
        <w:t>*8.西方国际关系理论批判及其与马克思主义国际关系理论比较研究</w:t>
      </w:r>
    </w:p>
    <w:p>
      <w:pPr>
        <w:widowControl/>
        <w:ind w:left="480" w:hanging="480" w:hangingChars="150"/>
        <w:jc w:val="left"/>
        <w:rPr>
          <w:rFonts w:ascii="仿宋_GB2312" w:eastAsia="仿宋_GB2312"/>
          <w:sz w:val="32"/>
          <w:szCs w:val="32"/>
        </w:rPr>
      </w:pPr>
      <w:r>
        <w:rPr>
          <w:rFonts w:ascii="仿宋_GB2312" w:eastAsia="仿宋_GB2312"/>
          <w:sz w:val="32"/>
          <w:szCs w:val="32"/>
        </w:rPr>
        <w:t>*9.新冠肺炎疫情暴发后世界各国共产党现状</w:t>
      </w:r>
      <w:r>
        <w:rPr>
          <w:rFonts w:hint="eastAsia" w:ascii="仿宋_GB2312" w:eastAsia="仿宋_GB2312"/>
          <w:sz w:val="32"/>
          <w:szCs w:val="32"/>
        </w:rPr>
        <w:t>和</w:t>
      </w:r>
      <w:r>
        <w:rPr>
          <w:rFonts w:ascii="仿宋_GB2312" w:eastAsia="仿宋_GB2312"/>
          <w:sz w:val="32"/>
          <w:szCs w:val="32"/>
        </w:rPr>
        <w:t>发展趋势研究</w:t>
      </w:r>
    </w:p>
    <w:p>
      <w:pPr>
        <w:widowControl/>
        <w:ind w:left="480" w:hanging="480" w:hangingChars="150"/>
        <w:jc w:val="left"/>
        <w:rPr>
          <w:rFonts w:ascii="仿宋_GB2312" w:eastAsia="仿宋_GB2312"/>
          <w:sz w:val="32"/>
          <w:szCs w:val="32"/>
        </w:rPr>
      </w:pPr>
      <w:r>
        <w:rPr>
          <w:rFonts w:ascii="仿宋_GB2312" w:eastAsia="仿宋_GB2312"/>
          <w:sz w:val="32"/>
          <w:szCs w:val="32"/>
        </w:rPr>
        <w:t>*10.科学与法律在全球海洋治理中的支撑作用研究</w:t>
      </w:r>
    </w:p>
    <w:p>
      <w:pPr>
        <w:widowControl/>
        <w:ind w:left="480" w:hanging="480" w:hangingChars="150"/>
        <w:jc w:val="left"/>
        <w:rPr>
          <w:rFonts w:ascii="仿宋_GB2312" w:eastAsia="仿宋_GB2312"/>
          <w:sz w:val="32"/>
          <w:szCs w:val="32"/>
        </w:rPr>
      </w:pPr>
      <w:r>
        <w:rPr>
          <w:rFonts w:ascii="仿宋_GB2312" w:eastAsia="仿宋_GB2312"/>
          <w:sz w:val="32"/>
          <w:szCs w:val="32"/>
        </w:rPr>
        <w:t>*11.国际海底资源开发争端解决机制研究</w:t>
      </w:r>
    </w:p>
    <w:p>
      <w:pPr>
        <w:widowControl/>
        <w:ind w:left="480" w:hanging="480" w:hangingChars="150"/>
        <w:jc w:val="left"/>
        <w:rPr>
          <w:rFonts w:ascii="仿宋_GB2312" w:eastAsia="仿宋_GB2312"/>
          <w:sz w:val="32"/>
          <w:szCs w:val="32"/>
        </w:rPr>
      </w:pPr>
      <w:r>
        <w:rPr>
          <w:rFonts w:ascii="仿宋_GB2312" w:eastAsia="仿宋_GB2312"/>
          <w:sz w:val="32"/>
          <w:szCs w:val="32"/>
        </w:rPr>
        <w:t>*12.有关国家北极战略转变与中国应对研究</w:t>
      </w:r>
    </w:p>
    <w:p>
      <w:pPr>
        <w:widowControl/>
        <w:ind w:left="480" w:hanging="480" w:hangingChars="150"/>
        <w:jc w:val="left"/>
        <w:rPr>
          <w:rFonts w:ascii="仿宋_GB2312" w:eastAsia="仿宋_GB2312"/>
          <w:sz w:val="32"/>
          <w:szCs w:val="32"/>
        </w:rPr>
      </w:pPr>
      <w:r>
        <w:rPr>
          <w:rFonts w:ascii="仿宋_GB2312" w:eastAsia="仿宋_GB2312"/>
          <w:sz w:val="32"/>
          <w:szCs w:val="32"/>
        </w:rPr>
        <w:t>*13.新时代华侨华人对中国深化改革开放的作用研究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14.人类命运共同体视域下的国家总体安全观研究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15.“第二个百年”国际环境与我国国家安全、国际战略研究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16.中华民族伟大复兴战略全局与世界百年未有之大变局的联动机理研究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17.习近平总书记关于坚持“一国两制”和推进祖国统一重要论述研究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18.中国特色政党外交理论与实践问题研究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19.大国关系新态势下共建“一带一路”面临的机遇与挑战研究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20.新冠肺炎疫情暴发后世界左翼及社会主义思潮的动态研究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21.世界经济危机的现状与趋势及我国相关对策研究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22.中国国际关系理论创新研究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23.西方对华舆论战的新焦点和新形势研究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24.维护以联合国为核心的国际体系、践行多边主义、完善全球治理研究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25.西方垄断资本主义发展新动向研究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26.新中国推进大国外交历史经验研究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27.新冠肺炎疫情冲击下共同推动全球发展迈向平衡协调包容新阶段研究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28.新冠肺炎疫情冲击下发展中国家治理困境研究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29.上海合作组织与中亚地区命运共同体构建研究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30.未来10年中国周边非传统安全风险与应对研究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31.新发展阶段我国面临的国际环境新矛盾新风险研究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32.数字时代中国国家形象传播的理论研究与实践路径</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33.“双碳”背景下中国参与全球粮食安全可持续发展的机制与政策体系研究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34.中美战略竞争对人民币国际化的影响研究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35.新冠肺炎疫情冲击下中欧金融货币合作的路径研究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36.“十四五”时期全球数字贸易治理困境与中国应对研究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37.国内国际双循环的国际经验借鉴研究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38.中美战略竞争背景下我国高技术产品进出口风险及对策研究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39.中国参与推动东亚价值链重构的路径与对策研究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40.RCEP框架下的中国经济外交策略研究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41.推进共建“一带一路”高质量发展的问题与对策研究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42.“后疫情”时期金砖国家合作机制研究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43.国际大宗商品价格上涨的成因及影响研究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44.“一带一路”框架下中国与欧亚地区国家战略伙伴关系研究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45.推进全球经济治理改革与建设研究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46.丝绸之路经济带与欧亚联盟的对接研究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47.世界新兴经济体增长动力与制度比较研究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48.“一带一路”对东盟国家基础设施建设能力影响研究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49.美国“重建美好世界”倡议对共建“一带一路”的影响研究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50.美国联邦债务危机对美国内外政策的影响研究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51.美元通货膨胀对国际货币体系的影响研究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52.中国加入《数字经济伙伴关系协定》的路径选择研究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53.印太战略中的“产业链、供应链、创新链”发展前景研究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54.中国对非援助与“一带一路”项目投资的差别研究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55.利用RCEP生效契机推动我国加入CPTPP的路径选择研究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56.“一带一路”和新冠肺炎疫情背景下中国与东盟合作机制深化研究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57.我国重点战略物资国际物流供应链风险预警机制及保通保畅措施研究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58.中国在非洲软实力建设与中非命运共同体研究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59.中美战略竞争与新中间地带研究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60.美国网络空间技术武器化对全球网络空间安全的影响研究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61.美国政府推进民主国家联盟及其对策研究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62.美国竞争性战略对中国海外利益影响及对策研究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63.美国对华意识形态外交与中国重要战略机遇期意识形态安全研究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64.美欧俄三角关系变化及其影响研究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65.日本政治右倾化与对外政策相互关系问题研究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66.美国对华战略对中国与周边国家关系的影响研究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67.俄罗斯发展趋势及对中俄关系的影响研究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68.美日澳印四国战略合作新态势研究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69.大变局下欧盟的国际地位和作用研究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70.美澳英同盟与中国的能源安全对策</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71.美欧对华战略协调及其影响研究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72.境外非政府组织视角下中国国家安全维护研究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73.百年未有之大变局下的拉美政治生态变化与中拉关系研究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74.中国—阿拉伯国家合作机制研究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75.美国政治生态变化与两党对华政策比较研究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76.美欧联盟发展趋势与中国的应对战略研究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77.美国生物安全政策研究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78.中美科技竞争与国家安全研究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79.东盟、中亚国家对中美战略竞争的认知与政策选择</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80.新冠肺炎疫情下中美俄三角关系的现状、走向及对策研究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81.印度在“印太战略”中的地位作用研究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82.阿富汗重建与塔利班未来走向研究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83.西方大国对非洲政策走势与中国的对策研究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84.妇女和妇女组织在全球治理中的参与和作用研究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85.欧盟绿色新政对我国海洋事务的影响及应对研究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25" w:name="_Toc92878086"/>
      <w:bookmarkStart w:id="26" w:name="_Toc92287239"/>
      <w:r>
        <w:rPr>
          <w:rFonts w:hint="eastAsia" w:ascii="华文中宋" w:hAnsi="华文中宋" w:eastAsia="华文中宋"/>
          <w:b/>
          <w:sz w:val="44"/>
          <w:szCs w:val="32"/>
        </w:rPr>
        <w:t>中国历史</w:t>
      </w:r>
      <w:bookmarkEnd w:id="25"/>
      <w:bookmarkEnd w:id="2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*1.五千年中华文明史的演进、分期及特质研究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*2.用唯物史观、正确党史观指导研究中国近现代史研究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*3.马克思主义社会形态理论下的中国历史研究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*4.毛泽东史学思想研究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*5.习近平总书记关于大历史观重要论述研究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*6.习近平总书记关于历史科学重要论述研究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*7.习近平总书记“两创”思想对传承弘扬中华优秀传统文化的指导意义研究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*8.中国共产党的三个历史决议对于认识中国近代史、中共党史、新中国史的指导意义研究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*9.中国共产党第三个历史决议与新中国史研究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*10.中华民族伟大复兴理论对中国近现代历史研究的指导意义研究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11.旧石器时期考古发掘对认识中国人类起源的意义研究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12.新石器时期考古发掘对认识中国历史起源的意义研究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13.三星堆文化与多元一体文化形成研究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14.古代国家礼制与中华礼仪文明延续性研究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15.海外藏中国古代石刻文献的搜集、整理与研究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16.长江、黄河、淮河中下游灾变及治理史研究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17.传统社会民间文书整理与研究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18.历代盐务改革与国家财政治理研究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19.历代海域变迁与海洋文明共同体研究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20.历代水利工程文献的整理与研究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21.中国历史时期气候史料的整理与研究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22.历史地理学中人地关系理论研究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23.历代政府与货币发行关系研究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24.古代多民族国家政权建构模式研究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25.历代山林川泽的产权问题研究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26.中国传统生态文化遗产及其当代价值研究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27.中国传统物候历法认知体系的形成与演进研究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28.中华传统游戏研究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29.历代孔子思想、形象的演变与重构研究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30.出土先秦文献所见古史史料整理与研究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31.中国早期西南区系文化交流与大一统帝国形成研究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32.秦汉官文书制度与国家治理研究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33.魏晋南北朝大族、名士以及皇权运作研究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34.汉晋至隋唐时期的社会结构及“特殊群体”综合研究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35.唐代诸神祠庙及相关石刻资料整理与研究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36.唐蕃古道碑刻资料收集、整理与研究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37.吐鲁番出土文书与唐代府兵研究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38.唐宋农民家庭经济状况与社会发展研究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39.宋辽西夏金时期的民族交融研究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40.宋辽金元时期的文化融合与社会控制研究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41.宋元明清时期日本社会对华观研究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42.元朝统一多民族视野下的政治与社会治理综合研究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43.明代江南地区家谱整理与研究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44.明代稀见海防文献整理与研究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45.明朝与高丽政治关系的建立与调整研究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46.明代社会变迁与法律演变研究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47.晚明“内阁-督抚体制”运作机制研究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48.明清商业利润分配制度研究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49.明清以来民间医疗文献的搜集、整理与研究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50.宋明理学与清代医学知识建构</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51.明清时期区域市场体系构建的量化研究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52.清朝恩赦与刑罚减免研究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53.《四库全书简明目录》与清代学术的关系研究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54.清宫御档徽商资料整理与研究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55.清代边疆安全与国家边疆治理研究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56.鸦片战争域外档案手稿整理研究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57.清代湖北商人文书整理与研究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58.清代外销工艺品与中外文化交流研究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59.清代农民战争研究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60.晚清国家和社会治理体系的嬗变与反思研究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61.晚清内外危机与清政府应对决策研究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62.晚清民国时期西藏地方政府体制演变研究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63.晚清侨政研究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64.日本在台湾的殖民体制研究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65.近代中国县政资料整理与研究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66.近代以来通史编纂理论方法研究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67.中国近代史学科体系的形成与嬗变研究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68.近代中国社会组织管理体制研究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69.中外条约与近代中国社会变迁研究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70.近代海关监督档案的整理与研究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71.近代海关史研究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72.近代中国农政研究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73.近代西南边疆开埠与区域社会经济变迁研究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74.近代知识精英群体与诸子学研究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75.近代中国的家庭建设运动研究（1895-1949）</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76.民国时期西藏和内地各民族交往交流交融史研究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77.民国时期新疆实业思潮与边疆安全研究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78.国民革命和北伐时期的军政格局变迁研究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79.抗战时期大后方人文学科建设与发展研究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80.抗日根据地社会性质问题研究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81.抗日战争时期美国对华借款与中美贸易问题研究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82.台湾地区人民抗日运动资料收集与研究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83.民国时期平民教育史文献整理与研究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84.民国时期马克思主义对中国古史研究的影响研究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85.新中国史研究中的口述历史</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86.新中国干部人事制度史研究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87.新中国行政制度史研究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88.新中国防沙治沙史研究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89.新中国科技体制建设的历史及经验研究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90.新中国妇女史相关专题资料整理与研究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91.新中国成立后处理港澳问题的探索历程与历史经验研究（1949-1965）</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92.新中国城市治理体系构建与治理能力现代化发展研究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93.社会主义奠基时期我国经济体制研究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94.改革开放以来史学理论方法研究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95.国民党治理时期台湾历史研究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96.中国历史地理学的发展历程与本土特质研究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97.中国天主教本土修会历史研究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98.中国对非洲援助史研究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99.台湾地区大陆同乡会研究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27" w:name="_Toc92287240"/>
      <w:bookmarkStart w:id="28" w:name="_Toc92878087"/>
      <w:r>
        <w:rPr>
          <w:rFonts w:hint="eastAsia" w:ascii="华文中宋" w:hAnsi="华文中宋" w:eastAsia="华文中宋"/>
          <w:b/>
          <w:sz w:val="44"/>
          <w:szCs w:val="32"/>
        </w:rPr>
        <w:t>世界历史</w:t>
      </w:r>
      <w:bookmarkEnd w:id="27"/>
      <w:bookmarkEnd w:id="2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*1.早期国家形成比较研究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*2.文明史的研究范式与文明的交流互鉴</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*3.大国兴衰规律研究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*4.欧洲向近代的转型与社会主义的起源研究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*5.日本遣明使文献整理与研究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6.史前史研究</w:t>
      </w:r>
    </w:p>
    <w:p>
      <w:pPr>
        <w:widowControl/>
        <w:ind w:left="480" w:hanging="480" w:hangingChars="150"/>
        <w:jc w:val="left"/>
        <w:rPr>
          <w:rFonts w:ascii="仿宋_GB2312" w:eastAsia="仿宋_GB2312"/>
          <w:sz w:val="32"/>
          <w:szCs w:val="32"/>
        </w:rPr>
      </w:pPr>
      <w:r>
        <w:rPr>
          <w:rFonts w:ascii="仿宋_GB2312" w:eastAsia="仿宋_GB2312"/>
          <w:sz w:val="32"/>
          <w:szCs w:val="32"/>
        </w:rPr>
        <w:t>7.世界古代游牧文明研究</w:t>
      </w:r>
    </w:p>
    <w:p>
      <w:pPr>
        <w:widowControl/>
        <w:ind w:left="480" w:hanging="480" w:hangingChars="150"/>
        <w:jc w:val="left"/>
        <w:rPr>
          <w:rFonts w:ascii="仿宋_GB2312" w:eastAsia="仿宋_GB2312"/>
          <w:sz w:val="32"/>
          <w:szCs w:val="32"/>
        </w:rPr>
      </w:pPr>
      <w:r>
        <w:rPr>
          <w:rFonts w:ascii="仿宋_GB2312" w:eastAsia="仿宋_GB2312"/>
          <w:sz w:val="32"/>
          <w:szCs w:val="32"/>
        </w:rPr>
        <w:t>8.古代文明的跨时空接受学研究</w:t>
      </w:r>
    </w:p>
    <w:p>
      <w:pPr>
        <w:widowControl/>
        <w:ind w:left="480" w:hanging="480" w:hangingChars="150"/>
        <w:jc w:val="left"/>
        <w:rPr>
          <w:rFonts w:ascii="仿宋_GB2312" w:eastAsia="仿宋_GB2312"/>
          <w:sz w:val="32"/>
          <w:szCs w:val="32"/>
        </w:rPr>
      </w:pPr>
      <w:r>
        <w:rPr>
          <w:rFonts w:ascii="仿宋_GB2312" w:eastAsia="仿宋_GB2312"/>
          <w:sz w:val="32"/>
          <w:szCs w:val="32"/>
        </w:rPr>
        <w:t>9.古希腊罗马专题研究</w:t>
      </w:r>
    </w:p>
    <w:p>
      <w:pPr>
        <w:widowControl/>
        <w:ind w:left="480" w:hanging="480" w:hangingChars="150"/>
        <w:jc w:val="left"/>
        <w:rPr>
          <w:rFonts w:ascii="仿宋_GB2312" w:eastAsia="仿宋_GB2312"/>
          <w:sz w:val="32"/>
          <w:szCs w:val="32"/>
        </w:rPr>
      </w:pPr>
      <w:r>
        <w:rPr>
          <w:rFonts w:ascii="仿宋_GB2312" w:eastAsia="仿宋_GB2312"/>
          <w:sz w:val="32"/>
          <w:szCs w:val="32"/>
        </w:rPr>
        <w:t>10.古代希腊罗马文明和古代中国文明的比较研究</w:t>
      </w:r>
    </w:p>
    <w:p>
      <w:pPr>
        <w:widowControl/>
        <w:ind w:left="480" w:hanging="480" w:hangingChars="150"/>
        <w:jc w:val="left"/>
        <w:rPr>
          <w:rFonts w:ascii="仿宋_GB2312" w:eastAsia="仿宋_GB2312"/>
          <w:sz w:val="32"/>
          <w:szCs w:val="32"/>
        </w:rPr>
      </w:pPr>
      <w:r>
        <w:rPr>
          <w:rFonts w:ascii="仿宋_GB2312" w:eastAsia="仿宋_GB2312"/>
          <w:sz w:val="32"/>
          <w:szCs w:val="32"/>
        </w:rPr>
        <w:t>11.亚非拉国家古代社会制度和社会习俗及其对当代影响研究</w:t>
      </w:r>
    </w:p>
    <w:p>
      <w:pPr>
        <w:widowControl/>
        <w:ind w:left="480" w:hanging="480" w:hangingChars="150"/>
        <w:jc w:val="left"/>
        <w:rPr>
          <w:rFonts w:ascii="仿宋_GB2312" w:eastAsia="仿宋_GB2312"/>
          <w:sz w:val="32"/>
          <w:szCs w:val="32"/>
        </w:rPr>
      </w:pPr>
      <w:r>
        <w:rPr>
          <w:rFonts w:ascii="仿宋_GB2312" w:eastAsia="仿宋_GB2312"/>
          <w:sz w:val="32"/>
          <w:szCs w:val="32"/>
        </w:rPr>
        <w:t>12.西亚古代文明专题研究</w:t>
      </w:r>
    </w:p>
    <w:p>
      <w:pPr>
        <w:widowControl/>
        <w:ind w:left="480" w:hanging="480" w:hangingChars="150"/>
        <w:jc w:val="left"/>
        <w:rPr>
          <w:rFonts w:ascii="仿宋_GB2312" w:eastAsia="仿宋_GB2312"/>
          <w:sz w:val="32"/>
          <w:szCs w:val="32"/>
        </w:rPr>
      </w:pPr>
      <w:r>
        <w:rPr>
          <w:rFonts w:ascii="仿宋_GB2312" w:eastAsia="仿宋_GB2312"/>
          <w:sz w:val="32"/>
          <w:szCs w:val="32"/>
        </w:rPr>
        <w:t>13.中世纪西欧政治和法律制度及其近代意义研究</w:t>
      </w:r>
    </w:p>
    <w:p>
      <w:pPr>
        <w:widowControl/>
        <w:ind w:left="480" w:hanging="480" w:hangingChars="150"/>
        <w:jc w:val="left"/>
        <w:rPr>
          <w:rFonts w:ascii="仿宋_GB2312" w:eastAsia="仿宋_GB2312"/>
          <w:sz w:val="32"/>
          <w:szCs w:val="32"/>
        </w:rPr>
      </w:pPr>
      <w:r>
        <w:rPr>
          <w:rFonts w:ascii="仿宋_GB2312" w:eastAsia="仿宋_GB2312"/>
          <w:sz w:val="32"/>
          <w:szCs w:val="32"/>
        </w:rPr>
        <w:t>14.近代以来西方主要资本主义国家农业政策与粮食安全问题研究</w:t>
      </w:r>
    </w:p>
    <w:p>
      <w:pPr>
        <w:widowControl/>
        <w:ind w:left="480" w:hanging="480" w:hangingChars="150"/>
        <w:jc w:val="left"/>
        <w:rPr>
          <w:rFonts w:ascii="仿宋_GB2312" w:eastAsia="仿宋_GB2312"/>
          <w:sz w:val="32"/>
          <w:szCs w:val="32"/>
        </w:rPr>
      </w:pPr>
      <w:r>
        <w:rPr>
          <w:rFonts w:ascii="仿宋_GB2312" w:eastAsia="仿宋_GB2312"/>
          <w:sz w:val="32"/>
          <w:szCs w:val="32"/>
        </w:rPr>
        <w:t>15.近代早期欧洲史专题研究</w:t>
      </w:r>
    </w:p>
    <w:p>
      <w:pPr>
        <w:widowControl/>
        <w:ind w:left="480" w:hanging="480" w:hangingChars="150"/>
        <w:jc w:val="left"/>
        <w:rPr>
          <w:rFonts w:ascii="仿宋_GB2312" w:eastAsia="仿宋_GB2312"/>
          <w:sz w:val="32"/>
          <w:szCs w:val="32"/>
        </w:rPr>
      </w:pPr>
      <w:r>
        <w:rPr>
          <w:rFonts w:ascii="仿宋_GB2312" w:eastAsia="仿宋_GB2312"/>
          <w:sz w:val="32"/>
          <w:szCs w:val="32"/>
        </w:rPr>
        <w:t>16.近代西方对阿拉伯半岛的历史认知与话语权构建问题研究</w:t>
      </w:r>
    </w:p>
    <w:p>
      <w:pPr>
        <w:widowControl/>
        <w:ind w:left="480" w:hanging="480" w:hangingChars="150"/>
        <w:jc w:val="left"/>
        <w:rPr>
          <w:rFonts w:ascii="仿宋_GB2312" w:eastAsia="仿宋_GB2312"/>
          <w:sz w:val="32"/>
          <w:szCs w:val="32"/>
        </w:rPr>
      </w:pPr>
      <w:r>
        <w:rPr>
          <w:rFonts w:ascii="仿宋_GB2312" w:eastAsia="仿宋_GB2312"/>
          <w:sz w:val="32"/>
          <w:szCs w:val="32"/>
        </w:rPr>
        <w:t>17.近世东亚官僚体制研究</w:t>
      </w:r>
    </w:p>
    <w:p>
      <w:pPr>
        <w:widowControl/>
        <w:ind w:left="480" w:hanging="480" w:hangingChars="150"/>
        <w:jc w:val="left"/>
        <w:rPr>
          <w:rFonts w:ascii="仿宋_GB2312" w:eastAsia="仿宋_GB2312"/>
          <w:sz w:val="32"/>
          <w:szCs w:val="32"/>
        </w:rPr>
      </w:pPr>
      <w:r>
        <w:rPr>
          <w:rFonts w:ascii="仿宋_GB2312" w:eastAsia="仿宋_GB2312"/>
          <w:sz w:val="32"/>
          <w:szCs w:val="32"/>
        </w:rPr>
        <w:t>18.20世纪欧洲城乡关系史研究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19.19世纪以来美国公共政策研究</w:t>
      </w:r>
    </w:p>
    <w:p>
      <w:pPr>
        <w:widowControl/>
        <w:ind w:left="480" w:hanging="480" w:hangingChars="150"/>
        <w:jc w:val="left"/>
        <w:rPr>
          <w:rFonts w:ascii="仿宋_GB2312" w:eastAsia="仿宋_GB2312"/>
          <w:sz w:val="32"/>
          <w:szCs w:val="32"/>
        </w:rPr>
      </w:pPr>
      <w:r>
        <w:rPr>
          <w:rFonts w:ascii="仿宋_GB2312" w:eastAsia="仿宋_GB2312"/>
          <w:sz w:val="32"/>
          <w:szCs w:val="32"/>
        </w:rPr>
        <w:t>20.美国现代化过程中的反贫困问题研究</w:t>
      </w:r>
    </w:p>
    <w:p>
      <w:pPr>
        <w:widowControl/>
        <w:ind w:left="480" w:hanging="480" w:hangingChars="150"/>
        <w:jc w:val="left"/>
        <w:rPr>
          <w:rFonts w:ascii="仿宋_GB2312" w:eastAsia="仿宋_GB2312"/>
          <w:sz w:val="32"/>
          <w:szCs w:val="32"/>
        </w:rPr>
      </w:pPr>
      <w:r>
        <w:rPr>
          <w:rFonts w:ascii="仿宋_GB2312" w:eastAsia="仿宋_GB2312"/>
          <w:sz w:val="32"/>
          <w:szCs w:val="32"/>
        </w:rPr>
        <w:t>21.美国乡村振兴的历史考察</w:t>
      </w:r>
    </w:p>
    <w:p>
      <w:pPr>
        <w:widowControl/>
        <w:ind w:left="480" w:hanging="480" w:hangingChars="150"/>
        <w:jc w:val="left"/>
        <w:rPr>
          <w:rFonts w:ascii="仿宋_GB2312" w:eastAsia="仿宋_GB2312"/>
          <w:sz w:val="32"/>
          <w:szCs w:val="32"/>
        </w:rPr>
      </w:pPr>
      <w:r>
        <w:rPr>
          <w:rFonts w:ascii="仿宋_GB2312" w:eastAsia="仿宋_GB2312"/>
          <w:sz w:val="32"/>
          <w:szCs w:val="32"/>
        </w:rPr>
        <w:t>22.冷战结束以来美国社会和政府对世界格局的认知研究</w:t>
      </w:r>
    </w:p>
    <w:p>
      <w:pPr>
        <w:widowControl/>
        <w:ind w:left="480" w:hanging="480" w:hangingChars="150"/>
        <w:jc w:val="left"/>
        <w:rPr>
          <w:rFonts w:ascii="仿宋_GB2312" w:eastAsia="仿宋_GB2312"/>
          <w:sz w:val="32"/>
          <w:szCs w:val="32"/>
        </w:rPr>
      </w:pPr>
      <w:r>
        <w:rPr>
          <w:rFonts w:ascii="仿宋_GB2312" w:eastAsia="仿宋_GB2312"/>
          <w:sz w:val="32"/>
          <w:szCs w:val="32"/>
        </w:rPr>
        <w:t>23.文化视域下的战后日美同盟关系研究</w:t>
      </w:r>
    </w:p>
    <w:p>
      <w:pPr>
        <w:widowControl/>
        <w:ind w:left="480" w:hanging="480" w:hangingChars="150"/>
        <w:jc w:val="left"/>
        <w:rPr>
          <w:rFonts w:ascii="仿宋_GB2312" w:eastAsia="仿宋_GB2312"/>
          <w:sz w:val="32"/>
          <w:szCs w:val="32"/>
        </w:rPr>
      </w:pPr>
      <w:r>
        <w:rPr>
          <w:rFonts w:ascii="仿宋_GB2312" w:eastAsia="仿宋_GB2312"/>
          <w:sz w:val="32"/>
          <w:szCs w:val="32"/>
        </w:rPr>
        <w:t>24.人类历史上的生态文明问题研究</w:t>
      </w:r>
    </w:p>
    <w:p>
      <w:pPr>
        <w:widowControl/>
        <w:ind w:left="480" w:hanging="480" w:hangingChars="150"/>
        <w:jc w:val="left"/>
        <w:rPr>
          <w:rFonts w:ascii="仿宋_GB2312" w:eastAsia="仿宋_GB2312"/>
          <w:sz w:val="32"/>
          <w:szCs w:val="32"/>
        </w:rPr>
      </w:pPr>
      <w:r>
        <w:rPr>
          <w:rFonts w:ascii="仿宋_GB2312" w:eastAsia="仿宋_GB2312"/>
          <w:sz w:val="32"/>
          <w:szCs w:val="32"/>
        </w:rPr>
        <w:t>25.全球或区域格局的演变研究</w:t>
      </w:r>
    </w:p>
    <w:p>
      <w:pPr>
        <w:widowControl/>
        <w:ind w:left="480" w:hanging="480" w:hangingChars="150"/>
        <w:jc w:val="left"/>
        <w:rPr>
          <w:rFonts w:ascii="仿宋_GB2312" w:eastAsia="仿宋_GB2312"/>
          <w:sz w:val="32"/>
          <w:szCs w:val="32"/>
        </w:rPr>
      </w:pPr>
      <w:r>
        <w:rPr>
          <w:rFonts w:ascii="仿宋_GB2312" w:eastAsia="仿宋_GB2312"/>
          <w:sz w:val="32"/>
          <w:szCs w:val="32"/>
        </w:rPr>
        <w:t>26.欧洲国家政治体制演变的历史研究</w:t>
      </w:r>
    </w:p>
    <w:p>
      <w:pPr>
        <w:widowControl/>
        <w:ind w:left="480" w:hanging="480" w:hangingChars="150"/>
        <w:jc w:val="left"/>
        <w:rPr>
          <w:rFonts w:ascii="仿宋_GB2312" w:eastAsia="仿宋_GB2312"/>
          <w:sz w:val="32"/>
          <w:szCs w:val="32"/>
        </w:rPr>
      </w:pPr>
      <w:r>
        <w:rPr>
          <w:rFonts w:ascii="仿宋_GB2312" w:eastAsia="仿宋_GB2312"/>
          <w:sz w:val="32"/>
          <w:szCs w:val="32"/>
        </w:rPr>
        <w:t>27.欧美国家民族身份认同史和民族国家形成史研究</w:t>
      </w:r>
    </w:p>
    <w:p>
      <w:pPr>
        <w:widowControl/>
        <w:ind w:left="480" w:hanging="480" w:hangingChars="150"/>
        <w:jc w:val="left"/>
        <w:rPr>
          <w:rFonts w:ascii="仿宋_GB2312" w:eastAsia="仿宋_GB2312"/>
          <w:sz w:val="32"/>
          <w:szCs w:val="32"/>
        </w:rPr>
      </w:pPr>
      <w:r>
        <w:rPr>
          <w:rFonts w:ascii="仿宋_GB2312" w:eastAsia="仿宋_GB2312"/>
          <w:sz w:val="32"/>
          <w:szCs w:val="32"/>
        </w:rPr>
        <w:t>28.巴尔干地区国际关系研究</w:t>
      </w:r>
    </w:p>
    <w:p>
      <w:pPr>
        <w:widowControl/>
        <w:ind w:left="480" w:hanging="480" w:hangingChars="150"/>
        <w:jc w:val="left"/>
        <w:rPr>
          <w:rFonts w:ascii="仿宋_GB2312" w:eastAsia="仿宋_GB2312"/>
          <w:sz w:val="32"/>
          <w:szCs w:val="32"/>
        </w:rPr>
      </w:pPr>
      <w:r>
        <w:rPr>
          <w:rFonts w:ascii="仿宋_GB2312" w:eastAsia="仿宋_GB2312"/>
          <w:sz w:val="32"/>
          <w:szCs w:val="32"/>
        </w:rPr>
        <w:t>29.中外关系史研究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30.跨国史视野下的现代非洲史研究</w:t>
      </w:r>
    </w:p>
    <w:p>
      <w:pPr>
        <w:widowControl/>
        <w:ind w:left="480" w:hanging="480" w:hangingChars="150"/>
        <w:jc w:val="left"/>
        <w:rPr>
          <w:rFonts w:ascii="仿宋_GB2312" w:eastAsia="仿宋_GB2312"/>
          <w:sz w:val="32"/>
          <w:szCs w:val="32"/>
        </w:rPr>
      </w:pPr>
      <w:r>
        <w:rPr>
          <w:rFonts w:ascii="仿宋_GB2312" w:eastAsia="仿宋_GB2312"/>
          <w:sz w:val="32"/>
          <w:szCs w:val="32"/>
        </w:rPr>
        <w:t>31.20世纪以来非洲左翼思潮与运动研究</w:t>
      </w:r>
    </w:p>
    <w:p>
      <w:pPr>
        <w:widowControl/>
        <w:ind w:left="480" w:hanging="480" w:hangingChars="150"/>
        <w:jc w:val="left"/>
        <w:rPr>
          <w:rFonts w:ascii="仿宋_GB2312" w:eastAsia="仿宋_GB2312"/>
          <w:sz w:val="32"/>
          <w:szCs w:val="32"/>
        </w:rPr>
      </w:pPr>
      <w:r>
        <w:rPr>
          <w:rFonts w:ascii="仿宋_GB2312" w:eastAsia="仿宋_GB2312"/>
          <w:sz w:val="32"/>
          <w:szCs w:val="32"/>
        </w:rPr>
        <w:t>32.拉丁美洲史上的重大问题研究</w:t>
      </w:r>
    </w:p>
    <w:p>
      <w:pPr>
        <w:widowControl/>
        <w:ind w:left="480" w:hanging="480" w:hangingChars="150"/>
        <w:jc w:val="left"/>
        <w:rPr>
          <w:rFonts w:ascii="仿宋_GB2312" w:eastAsia="仿宋_GB2312"/>
          <w:sz w:val="32"/>
          <w:szCs w:val="32"/>
        </w:rPr>
      </w:pPr>
      <w:r>
        <w:rPr>
          <w:rFonts w:ascii="仿宋_GB2312" w:eastAsia="仿宋_GB2312"/>
          <w:sz w:val="32"/>
          <w:szCs w:val="32"/>
        </w:rPr>
        <w:t>33.文化传统与拉丁美洲现代化进程研究</w:t>
      </w:r>
    </w:p>
    <w:p>
      <w:pPr>
        <w:widowControl/>
        <w:ind w:left="480" w:hanging="480" w:hangingChars="150"/>
        <w:jc w:val="left"/>
        <w:rPr>
          <w:rFonts w:ascii="仿宋_GB2312" w:eastAsia="仿宋_GB2312"/>
          <w:sz w:val="32"/>
          <w:szCs w:val="32"/>
        </w:rPr>
      </w:pPr>
      <w:r>
        <w:rPr>
          <w:rFonts w:ascii="仿宋_GB2312" w:eastAsia="仿宋_GB2312"/>
          <w:sz w:val="32"/>
          <w:szCs w:val="32"/>
        </w:rPr>
        <w:t>34.拉美主要国家政教关系研究</w:t>
      </w:r>
    </w:p>
    <w:p>
      <w:pPr>
        <w:widowControl/>
        <w:ind w:left="480" w:hanging="480" w:hangingChars="150"/>
        <w:jc w:val="left"/>
        <w:rPr>
          <w:rFonts w:ascii="仿宋_GB2312" w:eastAsia="仿宋_GB2312"/>
          <w:sz w:val="32"/>
          <w:szCs w:val="32"/>
        </w:rPr>
      </w:pPr>
      <w:r>
        <w:rPr>
          <w:rFonts w:ascii="仿宋_GB2312" w:eastAsia="仿宋_GB2312"/>
          <w:sz w:val="32"/>
          <w:szCs w:val="32"/>
        </w:rPr>
        <w:t>35.拉美国家移民史专题研究</w:t>
      </w:r>
    </w:p>
    <w:p>
      <w:pPr>
        <w:widowControl/>
        <w:ind w:left="480" w:hanging="480" w:hangingChars="150"/>
        <w:jc w:val="left"/>
        <w:rPr>
          <w:rFonts w:ascii="仿宋_GB2312" w:eastAsia="仿宋_GB2312"/>
          <w:sz w:val="32"/>
          <w:szCs w:val="32"/>
        </w:rPr>
      </w:pPr>
      <w:r>
        <w:rPr>
          <w:rFonts w:ascii="仿宋_GB2312" w:eastAsia="仿宋_GB2312"/>
          <w:sz w:val="32"/>
          <w:szCs w:val="32"/>
        </w:rPr>
        <w:t>36.百年未有之大变局与世界现代史学科建设专题研究</w:t>
      </w:r>
    </w:p>
    <w:p>
      <w:pPr>
        <w:widowControl/>
        <w:ind w:left="480" w:hanging="480" w:hangingChars="150"/>
        <w:jc w:val="left"/>
        <w:rPr>
          <w:rFonts w:ascii="仿宋_GB2312" w:eastAsia="仿宋_GB2312"/>
          <w:sz w:val="32"/>
          <w:szCs w:val="32"/>
        </w:rPr>
      </w:pPr>
      <w:r>
        <w:rPr>
          <w:rFonts w:ascii="仿宋_GB2312" w:eastAsia="仿宋_GB2312"/>
          <w:sz w:val="32"/>
          <w:szCs w:val="32"/>
        </w:rPr>
        <w:t>37.俄罗斯重建历史话语体系研究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29" w:name="_Toc92287241"/>
      <w:bookmarkStart w:id="30" w:name="_Toc92878088"/>
      <w:r>
        <w:rPr>
          <w:rFonts w:hint="eastAsia" w:ascii="华文中宋" w:hAnsi="华文中宋" w:eastAsia="华文中宋"/>
          <w:b/>
          <w:sz w:val="44"/>
          <w:szCs w:val="32"/>
        </w:rPr>
        <w:t>考古学</w:t>
      </w:r>
      <w:bookmarkEnd w:id="29"/>
      <w:bookmarkEnd w:id="3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*1.中华文明起源与发展研究</w:t>
      </w:r>
    </w:p>
    <w:p>
      <w:pPr>
        <w:widowControl/>
        <w:ind w:left="480" w:hanging="480" w:hangingChars="150"/>
        <w:jc w:val="left"/>
        <w:rPr>
          <w:rFonts w:ascii="仿宋_GB2312" w:eastAsia="仿宋_GB2312"/>
          <w:sz w:val="32"/>
          <w:szCs w:val="32"/>
        </w:rPr>
      </w:pPr>
      <w:r>
        <w:rPr>
          <w:rFonts w:ascii="仿宋_GB2312" w:eastAsia="仿宋_GB2312"/>
          <w:sz w:val="32"/>
          <w:szCs w:val="32"/>
        </w:rPr>
        <w:t>*2.中华文明多元一体格局形成过程研究</w:t>
      </w:r>
    </w:p>
    <w:p>
      <w:pPr>
        <w:widowControl/>
        <w:ind w:left="480" w:hanging="480" w:hangingChars="150"/>
        <w:jc w:val="left"/>
        <w:rPr>
          <w:rFonts w:ascii="仿宋_GB2312" w:eastAsia="仿宋_GB2312"/>
          <w:sz w:val="32"/>
          <w:szCs w:val="32"/>
        </w:rPr>
      </w:pPr>
      <w:r>
        <w:rPr>
          <w:rFonts w:ascii="仿宋_GB2312" w:eastAsia="仿宋_GB2312"/>
          <w:sz w:val="32"/>
          <w:szCs w:val="32"/>
        </w:rPr>
        <w:t>*3.中国史前社会的经济与环境研究</w:t>
      </w:r>
    </w:p>
    <w:p>
      <w:pPr>
        <w:widowControl/>
        <w:ind w:left="480" w:hanging="480" w:hangingChars="150"/>
        <w:jc w:val="left"/>
        <w:rPr>
          <w:rFonts w:ascii="仿宋_GB2312" w:eastAsia="仿宋_GB2312"/>
          <w:sz w:val="32"/>
          <w:szCs w:val="32"/>
        </w:rPr>
      </w:pPr>
      <w:r>
        <w:rPr>
          <w:rFonts w:ascii="仿宋_GB2312" w:eastAsia="仿宋_GB2312"/>
          <w:sz w:val="32"/>
          <w:szCs w:val="32"/>
        </w:rPr>
        <w:t>*4.中华古代先民宇宙观与信仰的考古学研究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*5.古代都城布局理念变迁研究</w:t>
      </w:r>
    </w:p>
    <w:p>
      <w:pPr>
        <w:widowControl/>
        <w:ind w:left="480" w:hanging="480" w:hangingChars="150"/>
        <w:jc w:val="left"/>
        <w:rPr>
          <w:rFonts w:ascii="仿宋_GB2312" w:eastAsia="仿宋_GB2312"/>
          <w:sz w:val="32"/>
          <w:szCs w:val="32"/>
        </w:rPr>
      </w:pPr>
      <w:r>
        <w:rPr>
          <w:rFonts w:ascii="仿宋_GB2312" w:eastAsia="仿宋_GB2312"/>
          <w:sz w:val="32"/>
          <w:szCs w:val="32"/>
        </w:rPr>
        <w:t>*6.考古出土古文字资料的整理研究</w:t>
      </w:r>
    </w:p>
    <w:p>
      <w:pPr>
        <w:widowControl/>
        <w:ind w:left="480" w:hanging="480" w:hangingChars="150"/>
        <w:jc w:val="left"/>
        <w:rPr>
          <w:rFonts w:ascii="仿宋_GB2312" w:eastAsia="仿宋_GB2312"/>
          <w:sz w:val="32"/>
          <w:szCs w:val="32"/>
        </w:rPr>
      </w:pPr>
      <w:r>
        <w:rPr>
          <w:rFonts w:ascii="仿宋_GB2312" w:eastAsia="仿宋_GB2312"/>
          <w:sz w:val="32"/>
          <w:szCs w:val="32"/>
        </w:rPr>
        <w:t>*7.夏代早中期文化的考古学研究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*8.以考古学为基础的南岛语族起源与扩散研究</w:t>
      </w:r>
    </w:p>
    <w:p>
      <w:pPr>
        <w:widowControl/>
        <w:ind w:left="480" w:hanging="480" w:hangingChars="150"/>
        <w:jc w:val="left"/>
        <w:rPr>
          <w:rFonts w:ascii="仿宋_GB2312" w:eastAsia="仿宋_GB2312"/>
          <w:sz w:val="32"/>
          <w:szCs w:val="32"/>
        </w:rPr>
      </w:pPr>
      <w:r>
        <w:rPr>
          <w:rFonts w:ascii="仿宋_GB2312" w:eastAsia="仿宋_GB2312"/>
          <w:sz w:val="32"/>
          <w:szCs w:val="32"/>
        </w:rPr>
        <w:t>*9.我国考古遗址公园建设理念和运作方式研究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10.世界主要古老文明的比较研究</w:t>
      </w:r>
    </w:p>
    <w:p>
      <w:pPr>
        <w:widowControl/>
        <w:ind w:left="480" w:hanging="480" w:hangingChars="150"/>
        <w:jc w:val="left"/>
        <w:rPr>
          <w:rFonts w:ascii="仿宋_GB2312" w:eastAsia="仿宋_GB2312"/>
          <w:sz w:val="32"/>
          <w:szCs w:val="32"/>
        </w:rPr>
      </w:pPr>
      <w:r>
        <w:rPr>
          <w:rFonts w:ascii="仿宋_GB2312" w:eastAsia="仿宋_GB2312"/>
          <w:sz w:val="32"/>
          <w:szCs w:val="32"/>
        </w:rPr>
        <w:t>11.旧石器时代东西方人群迁徙与文化交流研究</w:t>
      </w:r>
    </w:p>
    <w:p>
      <w:pPr>
        <w:widowControl/>
        <w:ind w:left="480" w:hanging="480" w:hangingChars="150"/>
        <w:jc w:val="left"/>
        <w:rPr>
          <w:rFonts w:ascii="仿宋_GB2312" w:eastAsia="仿宋_GB2312"/>
          <w:sz w:val="32"/>
          <w:szCs w:val="32"/>
        </w:rPr>
      </w:pPr>
      <w:r>
        <w:rPr>
          <w:rFonts w:ascii="仿宋_GB2312" w:eastAsia="仿宋_GB2312"/>
          <w:sz w:val="32"/>
          <w:szCs w:val="32"/>
        </w:rPr>
        <w:t>12.旧新石器时代过渡阶段遗存研究</w:t>
      </w:r>
    </w:p>
    <w:p>
      <w:pPr>
        <w:widowControl/>
        <w:ind w:left="480" w:hanging="480" w:hangingChars="150"/>
        <w:jc w:val="left"/>
        <w:rPr>
          <w:rFonts w:ascii="仿宋_GB2312" w:eastAsia="仿宋_GB2312"/>
          <w:sz w:val="32"/>
          <w:szCs w:val="32"/>
        </w:rPr>
      </w:pPr>
      <w:r>
        <w:rPr>
          <w:rFonts w:ascii="仿宋_GB2312" w:eastAsia="仿宋_GB2312"/>
          <w:sz w:val="32"/>
          <w:szCs w:val="32"/>
        </w:rPr>
        <w:t>13.东亚地区现代人起源与形成问题的多学科综合研究</w:t>
      </w:r>
    </w:p>
    <w:p>
      <w:pPr>
        <w:widowControl/>
        <w:ind w:left="480" w:hanging="480" w:hangingChars="150"/>
        <w:jc w:val="left"/>
        <w:rPr>
          <w:rFonts w:ascii="仿宋_GB2312" w:eastAsia="仿宋_GB2312"/>
          <w:sz w:val="32"/>
          <w:szCs w:val="32"/>
        </w:rPr>
      </w:pPr>
      <w:r>
        <w:rPr>
          <w:rFonts w:ascii="仿宋_GB2312" w:eastAsia="仿宋_GB2312"/>
          <w:sz w:val="32"/>
          <w:szCs w:val="32"/>
        </w:rPr>
        <w:t>14.渔猎采集游牧文化的考古学研究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15.青铜时代区域考古研究</w:t>
      </w:r>
    </w:p>
    <w:p>
      <w:pPr>
        <w:widowControl/>
        <w:ind w:left="480" w:hanging="480" w:hangingChars="150"/>
        <w:jc w:val="left"/>
        <w:rPr>
          <w:rFonts w:ascii="仿宋_GB2312" w:eastAsia="仿宋_GB2312"/>
          <w:sz w:val="32"/>
          <w:szCs w:val="32"/>
        </w:rPr>
      </w:pPr>
      <w:r>
        <w:rPr>
          <w:rFonts w:ascii="仿宋_GB2312" w:eastAsia="仿宋_GB2312"/>
          <w:sz w:val="32"/>
          <w:szCs w:val="32"/>
        </w:rPr>
        <w:t>16.考古视野中秦汉至宋元明清时期统一多民族国家的形成与发展研究</w:t>
      </w:r>
    </w:p>
    <w:p>
      <w:pPr>
        <w:widowControl/>
        <w:ind w:left="480" w:hanging="480" w:hangingChars="150"/>
        <w:jc w:val="left"/>
        <w:rPr>
          <w:rFonts w:ascii="仿宋_GB2312" w:eastAsia="仿宋_GB2312"/>
          <w:sz w:val="32"/>
          <w:szCs w:val="32"/>
        </w:rPr>
      </w:pPr>
      <w:r>
        <w:rPr>
          <w:rFonts w:ascii="仿宋_GB2312" w:eastAsia="仿宋_GB2312"/>
          <w:sz w:val="32"/>
          <w:szCs w:val="32"/>
        </w:rPr>
        <w:t>17.边疆政权与中原王朝关系研究</w:t>
      </w:r>
    </w:p>
    <w:p>
      <w:pPr>
        <w:widowControl/>
        <w:ind w:left="480" w:hanging="480" w:hangingChars="150"/>
        <w:jc w:val="left"/>
        <w:rPr>
          <w:rFonts w:ascii="仿宋_GB2312" w:eastAsia="仿宋_GB2312"/>
          <w:sz w:val="32"/>
          <w:szCs w:val="32"/>
        </w:rPr>
      </w:pPr>
      <w:r>
        <w:rPr>
          <w:rFonts w:ascii="仿宋_GB2312" w:eastAsia="仿宋_GB2312"/>
          <w:sz w:val="32"/>
          <w:szCs w:val="32"/>
        </w:rPr>
        <w:t>18.古代墓葬研究</w:t>
      </w:r>
    </w:p>
    <w:p>
      <w:pPr>
        <w:widowControl/>
        <w:ind w:left="480" w:hanging="480" w:hangingChars="150"/>
        <w:jc w:val="left"/>
        <w:rPr>
          <w:rFonts w:ascii="仿宋_GB2312" w:eastAsia="仿宋_GB2312"/>
          <w:sz w:val="32"/>
          <w:szCs w:val="32"/>
        </w:rPr>
      </w:pPr>
      <w:r>
        <w:rPr>
          <w:rFonts w:ascii="仿宋_GB2312" w:eastAsia="仿宋_GB2312"/>
          <w:sz w:val="32"/>
          <w:szCs w:val="32"/>
        </w:rPr>
        <w:t>19.古代交通工具设施体系研究</w:t>
      </w:r>
    </w:p>
    <w:p>
      <w:pPr>
        <w:widowControl/>
        <w:ind w:left="480" w:hanging="480" w:hangingChars="150"/>
        <w:jc w:val="left"/>
        <w:rPr>
          <w:rFonts w:ascii="仿宋_GB2312" w:eastAsia="仿宋_GB2312"/>
          <w:sz w:val="32"/>
          <w:szCs w:val="32"/>
        </w:rPr>
      </w:pPr>
      <w:r>
        <w:rPr>
          <w:rFonts w:ascii="仿宋_GB2312" w:eastAsia="仿宋_GB2312"/>
          <w:sz w:val="32"/>
          <w:szCs w:val="32"/>
        </w:rPr>
        <w:t>20.建筑考古与古代艺术研究</w:t>
      </w:r>
    </w:p>
    <w:p>
      <w:pPr>
        <w:widowControl/>
        <w:ind w:left="480" w:hanging="480" w:hangingChars="150"/>
        <w:jc w:val="left"/>
        <w:rPr>
          <w:rFonts w:ascii="仿宋_GB2312" w:eastAsia="仿宋_GB2312"/>
          <w:sz w:val="32"/>
          <w:szCs w:val="32"/>
        </w:rPr>
      </w:pPr>
      <w:r>
        <w:rPr>
          <w:rFonts w:ascii="仿宋_GB2312" w:eastAsia="仿宋_GB2312"/>
          <w:sz w:val="32"/>
          <w:szCs w:val="32"/>
        </w:rPr>
        <w:t>21.陆路和海上丝绸之路的考古学专题研究</w:t>
      </w:r>
    </w:p>
    <w:p>
      <w:pPr>
        <w:widowControl/>
        <w:ind w:left="480" w:hanging="480" w:hangingChars="150"/>
        <w:jc w:val="left"/>
        <w:rPr>
          <w:rFonts w:ascii="仿宋_GB2312" w:eastAsia="仿宋_GB2312"/>
          <w:sz w:val="32"/>
          <w:szCs w:val="32"/>
        </w:rPr>
      </w:pPr>
      <w:r>
        <w:rPr>
          <w:rFonts w:ascii="仿宋_GB2312" w:eastAsia="仿宋_GB2312"/>
          <w:sz w:val="32"/>
          <w:szCs w:val="32"/>
        </w:rPr>
        <w:t>22.古代手工业的考古学研究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23.跨境民族文化遗存的考古学研究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24.近现代文物史迹研究</w:t>
      </w:r>
    </w:p>
    <w:p>
      <w:pPr>
        <w:widowControl/>
        <w:ind w:left="480" w:hanging="480" w:hangingChars="150"/>
        <w:jc w:val="left"/>
        <w:rPr>
          <w:rFonts w:ascii="仿宋_GB2312" w:eastAsia="仿宋_GB2312"/>
          <w:sz w:val="32"/>
          <w:szCs w:val="32"/>
        </w:rPr>
      </w:pPr>
      <w:r>
        <w:rPr>
          <w:rFonts w:ascii="仿宋_GB2312" w:eastAsia="仿宋_GB2312"/>
          <w:sz w:val="32"/>
          <w:szCs w:val="32"/>
        </w:rPr>
        <w:t>25.考古学理论研究</w:t>
      </w:r>
    </w:p>
    <w:p>
      <w:pPr>
        <w:widowControl/>
        <w:ind w:left="480" w:hanging="480" w:hangingChars="150"/>
        <w:jc w:val="left"/>
        <w:rPr>
          <w:rFonts w:ascii="仿宋_GB2312" w:eastAsia="仿宋_GB2312"/>
          <w:sz w:val="32"/>
          <w:szCs w:val="32"/>
        </w:rPr>
      </w:pPr>
      <w:r>
        <w:rPr>
          <w:rFonts w:ascii="仿宋_GB2312" w:eastAsia="仿宋_GB2312"/>
          <w:sz w:val="32"/>
          <w:szCs w:val="32"/>
        </w:rPr>
        <w:t>26.中外交流的考古学研究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27.科技考古文物保护技术方法研究</w:t>
      </w:r>
    </w:p>
    <w:p>
      <w:pPr>
        <w:widowControl/>
        <w:ind w:left="480" w:hanging="480" w:hangingChars="150"/>
        <w:jc w:val="left"/>
        <w:rPr>
          <w:rFonts w:ascii="仿宋_GB2312" w:eastAsia="仿宋_GB2312"/>
          <w:sz w:val="32"/>
          <w:szCs w:val="32"/>
        </w:rPr>
      </w:pPr>
      <w:r>
        <w:rPr>
          <w:rFonts w:ascii="仿宋_GB2312" w:eastAsia="仿宋_GB2312"/>
          <w:sz w:val="32"/>
          <w:szCs w:val="32"/>
        </w:rPr>
        <w:t>28.博物馆馆藏文物研究</w:t>
      </w:r>
    </w:p>
    <w:p>
      <w:pPr>
        <w:widowControl/>
        <w:ind w:left="480" w:hanging="480" w:hangingChars="150"/>
        <w:jc w:val="left"/>
        <w:rPr>
          <w:rFonts w:ascii="仿宋_GB2312" w:eastAsia="仿宋_GB2312"/>
          <w:sz w:val="32"/>
          <w:szCs w:val="32"/>
        </w:rPr>
      </w:pPr>
      <w:r>
        <w:rPr>
          <w:rFonts w:ascii="仿宋_GB2312" w:eastAsia="仿宋_GB2312"/>
          <w:sz w:val="32"/>
          <w:szCs w:val="32"/>
        </w:rPr>
        <w:t>29.中外博物馆社会服务理念与实施路径研究</w:t>
      </w:r>
    </w:p>
    <w:p>
      <w:pPr>
        <w:widowControl/>
        <w:ind w:left="480" w:hanging="480" w:hangingChars="150"/>
        <w:jc w:val="left"/>
        <w:rPr>
          <w:rFonts w:ascii="仿宋_GB2312" w:eastAsia="仿宋_GB2312"/>
          <w:sz w:val="32"/>
          <w:szCs w:val="32"/>
        </w:rPr>
      </w:pPr>
      <w:r>
        <w:rPr>
          <w:rFonts w:ascii="仿宋_GB2312" w:eastAsia="仿宋_GB2312"/>
          <w:sz w:val="32"/>
          <w:szCs w:val="32"/>
        </w:rPr>
        <w:t>30.考古遗产与大遗址保护研究</w:t>
      </w:r>
    </w:p>
    <w:p>
      <w:pPr>
        <w:widowControl/>
        <w:ind w:left="480" w:hanging="480" w:hangingChars="150"/>
        <w:jc w:val="left"/>
        <w:rPr>
          <w:rFonts w:ascii="仿宋_GB2312" w:eastAsia="仿宋_GB2312"/>
          <w:sz w:val="32"/>
          <w:szCs w:val="32"/>
        </w:rPr>
      </w:pPr>
      <w:r>
        <w:rPr>
          <w:rFonts w:ascii="仿宋_GB2312" w:eastAsia="仿宋_GB2312"/>
          <w:sz w:val="32"/>
          <w:szCs w:val="32"/>
        </w:rPr>
        <w:t>31.古代社会对资源的开发与利用的考古学研究</w:t>
      </w:r>
    </w:p>
    <w:p>
      <w:pPr>
        <w:widowControl/>
        <w:ind w:left="480" w:hanging="480" w:hangingChars="150"/>
        <w:jc w:val="left"/>
        <w:rPr>
          <w:rFonts w:ascii="仿宋_GB2312" w:eastAsia="仿宋_GB2312"/>
          <w:sz w:val="32"/>
          <w:szCs w:val="32"/>
        </w:rPr>
      </w:pPr>
      <w:r>
        <w:rPr>
          <w:rFonts w:ascii="仿宋_GB2312" w:eastAsia="仿宋_GB2312"/>
          <w:sz w:val="32"/>
          <w:szCs w:val="32"/>
        </w:rPr>
        <w:t>32.古代人群迁徙的多学科综合研究</w:t>
      </w:r>
    </w:p>
    <w:p>
      <w:pPr>
        <w:widowControl/>
        <w:ind w:left="480" w:hanging="480" w:hangingChars="150"/>
        <w:jc w:val="left"/>
        <w:rPr>
          <w:rFonts w:ascii="仿宋_GB2312" w:eastAsia="仿宋_GB2312"/>
          <w:sz w:val="32"/>
          <w:szCs w:val="32"/>
        </w:rPr>
      </w:pPr>
      <w:r>
        <w:rPr>
          <w:rFonts w:ascii="仿宋_GB2312" w:eastAsia="仿宋_GB2312"/>
          <w:sz w:val="32"/>
          <w:szCs w:val="32"/>
        </w:rPr>
        <w:t>33.古代人类对动物和植物资源的利用研究</w:t>
      </w:r>
    </w:p>
    <w:p>
      <w:pPr>
        <w:widowControl/>
        <w:ind w:left="480" w:hanging="480" w:hangingChars="150"/>
        <w:jc w:val="left"/>
        <w:rPr>
          <w:rFonts w:ascii="仿宋_GB2312" w:eastAsia="仿宋_GB2312"/>
          <w:sz w:val="32"/>
          <w:szCs w:val="32"/>
        </w:rPr>
      </w:pPr>
      <w:r>
        <w:rPr>
          <w:rFonts w:ascii="仿宋_GB2312" w:eastAsia="仿宋_GB2312"/>
          <w:sz w:val="32"/>
          <w:szCs w:val="32"/>
        </w:rPr>
        <w:t>34.数字技术在考古和文化遗产活化领域的应用研究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1" w:name="_Toc92287242"/>
      <w:bookmarkStart w:id="32" w:name="_Toc92878089"/>
      <w:r>
        <w:rPr>
          <w:rFonts w:hint="eastAsia" w:ascii="华文中宋" w:hAnsi="华文中宋" w:eastAsia="华文中宋"/>
          <w:b/>
          <w:sz w:val="44"/>
          <w:szCs w:val="32"/>
        </w:rPr>
        <w:t>宗教学</w:t>
      </w:r>
      <w:bookmarkEnd w:id="31"/>
      <w:bookmarkEnd w:id="3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*1.百年来中国共产党宗教工作理论和方针政策研究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*2.新时代我国宗教工作新理念新举措研究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*3.坚持我国宗教中国化方向的理论与实践研究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*4.健全宗教工作体制机制研究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*5.我国宗教工作法治化研究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*6.中国当代宗教团体状况研究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*7.提升积极引导宗教适应中国社会的能力研究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*8.构建积极健康的宗教关系研究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*9.宗教工作促进铸牢中华民族共同体意识研究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*10.发展马克思主义宗教学研究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*11.马克思主义宗教学“三大体系”建设研究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*12.世界宗教学体系及其学说流派研究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*13.世界无神论的历史与现状研究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*14.世界宗教参与构建人类命运共同体的现状研究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*15.“一带一路”国际合作中的宗教作用研究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*16.考古文化与古代宗教研究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*17.儒释道传统与中国道统关系研究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*18.中国宗教文献及文化传承研究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*19.港澳台地区宗教社会治理现状比较研究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*20.海外中国宗教珍稀文献整理与研究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*21.新兴宗教在我国的发展及其治理对策研究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*22.当代国际“准宗教”现象发展研究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*23.我国宗教界社会政治文化认同研究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*24.互联网宗教事务管理研究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25.我国传统宗教发展与世界文明进展关系研究</w:t>
      </w:r>
    </w:p>
    <w:p>
      <w:pPr>
        <w:widowControl/>
        <w:ind w:left="480" w:hanging="480" w:hangingChars="150"/>
        <w:jc w:val="left"/>
        <w:rPr>
          <w:rFonts w:ascii="仿宋_GB2312" w:eastAsia="仿宋_GB2312"/>
          <w:sz w:val="32"/>
          <w:szCs w:val="32"/>
        </w:rPr>
      </w:pPr>
      <w:r>
        <w:rPr>
          <w:rFonts w:ascii="仿宋_GB2312" w:eastAsia="仿宋_GB2312"/>
          <w:sz w:val="32"/>
          <w:szCs w:val="32"/>
        </w:rPr>
        <w:t>26.中国无神论思想传统研究</w:t>
      </w:r>
    </w:p>
    <w:p>
      <w:pPr>
        <w:widowControl/>
        <w:ind w:left="480" w:hanging="480" w:hangingChars="150"/>
        <w:jc w:val="left"/>
        <w:rPr>
          <w:rFonts w:ascii="仿宋_GB2312" w:eastAsia="仿宋_GB2312"/>
          <w:sz w:val="32"/>
          <w:szCs w:val="32"/>
        </w:rPr>
      </w:pPr>
      <w:r>
        <w:rPr>
          <w:rFonts w:ascii="仿宋_GB2312" w:eastAsia="仿宋_GB2312"/>
          <w:sz w:val="32"/>
          <w:szCs w:val="32"/>
        </w:rPr>
        <w:t>27.中国宗教在亚洲文明中的意义研究</w:t>
      </w:r>
    </w:p>
    <w:p>
      <w:pPr>
        <w:widowControl/>
        <w:ind w:left="480" w:hanging="480" w:hangingChars="150"/>
        <w:jc w:val="left"/>
        <w:rPr>
          <w:rFonts w:ascii="仿宋_GB2312" w:eastAsia="仿宋_GB2312"/>
          <w:sz w:val="32"/>
          <w:szCs w:val="32"/>
        </w:rPr>
      </w:pPr>
      <w:r>
        <w:rPr>
          <w:rFonts w:ascii="仿宋_GB2312" w:eastAsia="仿宋_GB2312"/>
          <w:sz w:val="32"/>
          <w:szCs w:val="32"/>
        </w:rPr>
        <w:t>28.宗教学理论基本范畴研究</w:t>
      </w:r>
    </w:p>
    <w:p>
      <w:pPr>
        <w:widowControl/>
        <w:ind w:left="480" w:hanging="480" w:hangingChars="150"/>
        <w:jc w:val="left"/>
        <w:rPr>
          <w:rFonts w:ascii="仿宋_GB2312" w:eastAsia="仿宋_GB2312"/>
          <w:sz w:val="32"/>
          <w:szCs w:val="32"/>
        </w:rPr>
      </w:pPr>
      <w:r>
        <w:rPr>
          <w:rFonts w:ascii="仿宋_GB2312" w:eastAsia="仿宋_GB2312"/>
          <w:sz w:val="32"/>
          <w:szCs w:val="32"/>
        </w:rPr>
        <w:t>29.当代宗教学经典翻译与研究</w:t>
      </w:r>
    </w:p>
    <w:p>
      <w:pPr>
        <w:widowControl/>
        <w:ind w:left="480" w:hanging="480" w:hangingChars="150"/>
        <w:jc w:val="left"/>
        <w:rPr>
          <w:rFonts w:ascii="仿宋_GB2312" w:eastAsia="仿宋_GB2312"/>
          <w:sz w:val="32"/>
          <w:szCs w:val="32"/>
        </w:rPr>
      </w:pPr>
      <w:r>
        <w:rPr>
          <w:rFonts w:ascii="仿宋_GB2312" w:eastAsia="仿宋_GB2312"/>
          <w:sz w:val="32"/>
          <w:szCs w:val="32"/>
        </w:rPr>
        <w:t>30.当代宗教社会学理论争鸣研究</w:t>
      </w:r>
    </w:p>
    <w:p>
      <w:pPr>
        <w:widowControl/>
        <w:ind w:left="480" w:hanging="480" w:hangingChars="150"/>
        <w:jc w:val="left"/>
        <w:rPr>
          <w:rFonts w:ascii="仿宋_GB2312" w:eastAsia="仿宋_GB2312"/>
          <w:sz w:val="32"/>
          <w:szCs w:val="32"/>
        </w:rPr>
      </w:pPr>
      <w:r>
        <w:rPr>
          <w:rFonts w:ascii="仿宋_GB2312" w:eastAsia="仿宋_GB2312"/>
          <w:sz w:val="32"/>
          <w:szCs w:val="32"/>
        </w:rPr>
        <w:t>31.当代宗教哲学基本问题及热点研究</w:t>
      </w:r>
    </w:p>
    <w:p>
      <w:pPr>
        <w:widowControl/>
        <w:ind w:left="480" w:hanging="480" w:hangingChars="150"/>
        <w:jc w:val="left"/>
        <w:rPr>
          <w:rFonts w:ascii="仿宋_GB2312" w:eastAsia="仿宋_GB2312"/>
          <w:sz w:val="32"/>
          <w:szCs w:val="32"/>
        </w:rPr>
      </w:pPr>
      <w:r>
        <w:rPr>
          <w:rFonts w:ascii="仿宋_GB2312" w:eastAsia="仿宋_GB2312"/>
          <w:sz w:val="32"/>
          <w:szCs w:val="32"/>
        </w:rPr>
        <w:t>32.宗教人类学发展现状研究</w:t>
      </w:r>
    </w:p>
    <w:p>
      <w:pPr>
        <w:widowControl/>
        <w:ind w:left="480" w:hanging="480" w:hangingChars="150"/>
        <w:jc w:val="left"/>
        <w:rPr>
          <w:rFonts w:ascii="仿宋_GB2312" w:eastAsia="仿宋_GB2312"/>
          <w:sz w:val="32"/>
          <w:szCs w:val="32"/>
        </w:rPr>
      </w:pPr>
      <w:r>
        <w:rPr>
          <w:rFonts w:ascii="仿宋_GB2312" w:eastAsia="仿宋_GB2312"/>
          <w:sz w:val="32"/>
          <w:szCs w:val="32"/>
        </w:rPr>
        <w:t>33.宗教心理学的跨学科研究</w:t>
      </w:r>
    </w:p>
    <w:p>
      <w:pPr>
        <w:widowControl/>
        <w:ind w:left="480" w:hanging="480" w:hangingChars="150"/>
        <w:jc w:val="left"/>
        <w:rPr>
          <w:rFonts w:ascii="仿宋_GB2312" w:eastAsia="仿宋_GB2312"/>
          <w:sz w:val="32"/>
          <w:szCs w:val="32"/>
        </w:rPr>
      </w:pPr>
      <w:r>
        <w:rPr>
          <w:rFonts w:ascii="仿宋_GB2312" w:eastAsia="仿宋_GB2312"/>
          <w:sz w:val="32"/>
          <w:szCs w:val="32"/>
        </w:rPr>
        <w:t>34.中西方宗教与艺术研究</w:t>
      </w:r>
    </w:p>
    <w:p>
      <w:pPr>
        <w:widowControl/>
        <w:ind w:left="480" w:hanging="480" w:hangingChars="150"/>
        <w:jc w:val="left"/>
        <w:rPr>
          <w:rFonts w:ascii="仿宋_GB2312" w:eastAsia="仿宋_GB2312"/>
          <w:sz w:val="32"/>
          <w:szCs w:val="32"/>
        </w:rPr>
      </w:pPr>
      <w:r>
        <w:rPr>
          <w:rFonts w:ascii="仿宋_GB2312" w:eastAsia="仿宋_GB2312"/>
          <w:sz w:val="32"/>
          <w:szCs w:val="32"/>
        </w:rPr>
        <w:t>35.宗教与当代全球政治研究</w:t>
      </w:r>
    </w:p>
    <w:p>
      <w:pPr>
        <w:widowControl/>
        <w:ind w:left="480" w:hanging="480" w:hangingChars="150"/>
        <w:jc w:val="left"/>
        <w:rPr>
          <w:rFonts w:ascii="仿宋_GB2312" w:eastAsia="仿宋_GB2312"/>
          <w:sz w:val="32"/>
          <w:szCs w:val="32"/>
        </w:rPr>
      </w:pPr>
      <w:r>
        <w:rPr>
          <w:rFonts w:ascii="仿宋_GB2312" w:eastAsia="仿宋_GB2312"/>
          <w:sz w:val="32"/>
          <w:szCs w:val="32"/>
        </w:rPr>
        <w:t>36.各国宗教法律及法规研究</w:t>
      </w:r>
    </w:p>
    <w:p>
      <w:pPr>
        <w:widowControl/>
        <w:ind w:left="480" w:hanging="480" w:hangingChars="150"/>
        <w:jc w:val="left"/>
        <w:rPr>
          <w:rFonts w:ascii="仿宋_GB2312" w:eastAsia="仿宋_GB2312"/>
          <w:sz w:val="32"/>
          <w:szCs w:val="32"/>
        </w:rPr>
      </w:pPr>
      <w:r>
        <w:rPr>
          <w:rFonts w:ascii="仿宋_GB2312" w:eastAsia="仿宋_GB2312"/>
          <w:sz w:val="32"/>
          <w:szCs w:val="32"/>
        </w:rPr>
        <w:t>37.宗教碑刻资料收集整理与研究</w:t>
      </w:r>
    </w:p>
    <w:p>
      <w:pPr>
        <w:widowControl/>
        <w:ind w:left="480" w:hanging="480" w:hangingChars="150"/>
        <w:jc w:val="left"/>
        <w:rPr>
          <w:rFonts w:ascii="仿宋_GB2312" w:eastAsia="仿宋_GB2312"/>
          <w:sz w:val="32"/>
          <w:szCs w:val="32"/>
        </w:rPr>
      </w:pPr>
      <w:r>
        <w:rPr>
          <w:rFonts w:ascii="仿宋_GB2312" w:eastAsia="仿宋_GB2312"/>
          <w:sz w:val="32"/>
          <w:szCs w:val="32"/>
        </w:rPr>
        <w:t>38.中国古代宗教与哲学关系研究</w:t>
      </w:r>
    </w:p>
    <w:p>
      <w:pPr>
        <w:widowControl/>
        <w:ind w:left="480" w:hanging="480" w:hangingChars="150"/>
        <w:jc w:val="left"/>
        <w:rPr>
          <w:rFonts w:ascii="仿宋_GB2312" w:eastAsia="仿宋_GB2312"/>
          <w:sz w:val="32"/>
          <w:szCs w:val="32"/>
        </w:rPr>
      </w:pPr>
      <w:r>
        <w:rPr>
          <w:rFonts w:ascii="仿宋_GB2312" w:eastAsia="仿宋_GB2312"/>
          <w:sz w:val="32"/>
          <w:szCs w:val="32"/>
        </w:rPr>
        <w:t>39.少数民族地区宗教历史与现状研究</w:t>
      </w:r>
    </w:p>
    <w:p>
      <w:pPr>
        <w:widowControl/>
        <w:ind w:left="480" w:hanging="480" w:hangingChars="150"/>
        <w:jc w:val="left"/>
        <w:rPr>
          <w:rFonts w:ascii="仿宋_GB2312" w:eastAsia="仿宋_GB2312"/>
          <w:sz w:val="32"/>
          <w:szCs w:val="32"/>
        </w:rPr>
      </w:pPr>
      <w:r>
        <w:rPr>
          <w:rFonts w:ascii="仿宋_GB2312" w:eastAsia="仿宋_GB2312"/>
          <w:sz w:val="32"/>
          <w:szCs w:val="32"/>
        </w:rPr>
        <w:t>40.道教区域史及思想文献研究</w:t>
      </w:r>
    </w:p>
    <w:p>
      <w:pPr>
        <w:widowControl/>
        <w:ind w:left="480" w:hanging="480" w:hangingChars="150"/>
        <w:jc w:val="left"/>
        <w:rPr>
          <w:rFonts w:ascii="仿宋_GB2312" w:eastAsia="仿宋_GB2312"/>
          <w:sz w:val="32"/>
          <w:szCs w:val="32"/>
        </w:rPr>
      </w:pPr>
      <w:r>
        <w:rPr>
          <w:rFonts w:ascii="仿宋_GB2312" w:eastAsia="仿宋_GB2312"/>
          <w:sz w:val="32"/>
          <w:szCs w:val="32"/>
        </w:rPr>
        <w:t>41.道教文化与生命哲学及生态文明关系研究</w:t>
      </w:r>
    </w:p>
    <w:p>
      <w:pPr>
        <w:widowControl/>
        <w:ind w:left="480" w:hanging="480" w:hangingChars="150"/>
        <w:jc w:val="left"/>
        <w:rPr>
          <w:rFonts w:ascii="仿宋_GB2312" w:eastAsia="仿宋_GB2312"/>
          <w:sz w:val="32"/>
          <w:szCs w:val="32"/>
        </w:rPr>
      </w:pPr>
      <w:r>
        <w:rPr>
          <w:rFonts w:ascii="仿宋_GB2312" w:eastAsia="仿宋_GB2312"/>
          <w:sz w:val="32"/>
          <w:szCs w:val="32"/>
        </w:rPr>
        <w:t>42.民间信仰与民俗传统关系研究</w:t>
      </w:r>
    </w:p>
    <w:p>
      <w:pPr>
        <w:widowControl/>
        <w:ind w:left="480" w:hanging="480" w:hangingChars="150"/>
        <w:jc w:val="left"/>
        <w:rPr>
          <w:rFonts w:ascii="仿宋_GB2312" w:eastAsia="仿宋_GB2312"/>
          <w:sz w:val="32"/>
          <w:szCs w:val="32"/>
        </w:rPr>
      </w:pPr>
      <w:r>
        <w:rPr>
          <w:rFonts w:ascii="仿宋_GB2312" w:eastAsia="仿宋_GB2312"/>
          <w:sz w:val="32"/>
          <w:szCs w:val="32"/>
        </w:rPr>
        <w:t>43.佛教文献翻译、整理与研究</w:t>
      </w:r>
    </w:p>
    <w:p>
      <w:pPr>
        <w:widowControl/>
        <w:ind w:left="480" w:hanging="480" w:hangingChars="150"/>
        <w:jc w:val="left"/>
        <w:rPr>
          <w:rFonts w:ascii="仿宋_GB2312" w:eastAsia="仿宋_GB2312"/>
          <w:sz w:val="32"/>
          <w:szCs w:val="32"/>
        </w:rPr>
      </w:pPr>
      <w:r>
        <w:rPr>
          <w:rFonts w:ascii="仿宋_GB2312" w:eastAsia="仿宋_GB2312"/>
          <w:sz w:val="32"/>
          <w:szCs w:val="32"/>
        </w:rPr>
        <w:t>44.佛教思想文化流派及区域发展研究</w:t>
      </w:r>
    </w:p>
    <w:p>
      <w:pPr>
        <w:widowControl/>
        <w:ind w:left="480" w:hanging="480" w:hangingChars="150"/>
        <w:jc w:val="left"/>
        <w:rPr>
          <w:rFonts w:ascii="仿宋_GB2312" w:eastAsia="仿宋_GB2312"/>
          <w:sz w:val="32"/>
          <w:szCs w:val="32"/>
        </w:rPr>
      </w:pPr>
      <w:r>
        <w:rPr>
          <w:rFonts w:ascii="仿宋_GB2312" w:eastAsia="仿宋_GB2312"/>
          <w:sz w:val="32"/>
          <w:szCs w:val="32"/>
        </w:rPr>
        <w:t>45.藏传佛教发展及现状研究</w:t>
      </w:r>
    </w:p>
    <w:p>
      <w:pPr>
        <w:widowControl/>
        <w:ind w:left="480" w:hanging="480" w:hangingChars="150"/>
        <w:jc w:val="left"/>
        <w:rPr>
          <w:rFonts w:ascii="仿宋_GB2312" w:eastAsia="仿宋_GB2312"/>
          <w:sz w:val="32"/>
          <w:szCs w:val="32"/>
        </w:rPr>
      </w:pPr>
      <w:r>
        <w:rPr>
          <w:rFonts w:ascii="仿宋_GB2312" w:eastAsia="仿宋_GB2312"/>
          <w:sz w:val="32"/>
          <w:szCs w:val="32"/>
        </w:rPr>
        <w:t>46.基督教思想文化理论及学派研究</w:t>
      </w:r>
    </w:p>
    <w:p>
      <w:pPr>
        <w:widowControl/>
        <w:ind w:left="480" w:hanging="480" w:hangingChars="150"/>
        <w:jc w:val="left"/>
        <w:rPr>
          <w:rFonts w:ascii="仿宋_GB2312" w:eastAsia="仿宋_GB2312"/>
          <w:sz w:val="32"/>
          <w:szCs w:val="32"/>
        </w:rPr>
      </w:pPr>
      <w:r>
        <w:rPr>
          <w:rFonts w:ascii="仿宋_GB2312" w:eastAsia="仿宋_GB2312"/>
          <w:sz w:val="32"/>
          <w:szCs w:val="32"/>
        </w:rPr>
        <w:t>47.基督教跨区域传播及其本土适应研究</w:t>
      </w:r>
    </w:p>
    <w:p>
      <w:pPr>
        <w:widowControl/>
        <w:ind w:left="480" w:hanging="480" w:hangingChars="150"/>
        <w:jc w:val="left"/>
        <w:rPr>
          <w:rFonts w:ascii="仿宋_GB2312" w:eastAsia="仿宋_GB2312"/>
          <w:sz w:val="32"/>
          <w:szCs w:val="32"/>
        </w:rPr>
      </w:pPr>
      <w:r>
        <w:rPr>
          <w:rFonts w:ascii="仿宋_GB2312" w:eastAsia="仿宋_GB2312"/>
          <w:sz w:val="32"/>
          <w:szCs w:val="32"/>
        </w:rPr>
        <w:t>48.基督教中国化资料整理与研究</w:t>
      </w:r>
    </w:p>
    <w:p>
      <w:pPr>
        <w:widowControl/>
        <w:ind w:left="480" w:hanging="480" w:hangingChars="150"/>
        <w:jc w:val="left"/>
        <w:rPr>
          <w:rFonts w:ascii="仿宋_GB2312" w:eastAsia="仿宋_GB2312"/>
          <w:sz w:val="32"/>
          <w:szCs w:val="32"/>
        </w:rPr>
      </w:pPr>
      <w:r>
        <w:rPr>
          <w:rFonts w:ascii="仿宋_GB2312" w:eastAsia="仿宋_GB2312"/>
          <w:sz w:val="32"/>
          <w:szCs w:val="32"/>
        </w:rPr>
        <w:t>49.伊斯兰教与国际政治研究</w:t>
      </w:r>
    </w:p>
    <w:p>
      <w:pPr>
        <w:widowControl/>
        <w:ind w:left="480" w:hanging="480" w:hangingChars="150"/>
        <w:jc w:val="left"/>
        <w:rPr>
          <w:rFonts w:ascii="仿宋_GB2312" w:eastAsia="仿宋_GB2312"/>
          <w:sz w:val="32"/>
          <w:szCs w:val="32"/>
        </w:rPr>
      </w:pPr>
      <w:r>
        <w:rPr>
          <w:rFonts w:ascii="仿宋_GB2312" w:eastAsia="仿宋_GB2312"/>
          <w:sz w:val="32"/>
          <w:szCs w:val="32"/>
        </w:rPr>
        <w:t>50.欧美穆斯林现状与人权研究</w:t>
      </w:r>
    </w:p>
    <w:p>
      <w:pPr>
        <w:widowControl/>
        <w:ind w:left="480" w:hanging="480" w:hangingChars="150"/>
        <w:jc w:val="left"/>
        <w:rPr>
          <w:rFonts w:ascii="仿宋_GB2312" w:eastAsia="仿宋_GB2312"/>
          <w:sz w:val="32"/>
          <w:szCs w:val="32"/>
        </w:rPr>
      </w:pPr>
      <w:r>
        <w:rPr>
          <w:rFonts w:ascii="仿宋_GB2312" w:eastAsia="仿宋_GB2312"/>
          <w:sz w:val="32"/>
          <w:szCs w:val="32"/>
        </w:rPr>
        <w:t>51.伊斯兰教思想及礼仪中国化研究</w:t>
      </w:r>
    </w:p>
    <w:p>
      <w:pPr>
        <w:widowControl/>
        <w:ind w:left="480" w:hanging="480" w:hangingChars="150"/>
        <w:jc w:val="left"/>
        <w:rPr>
          <w:rFonts w:ascii="仿宋_GB2312" w:eastAsia="仿宋_GB2312"/>
          <w:sz w:val="32"/>
          <w:szCs w:val="32"/>
        </w:rPr>
      </w:pPr>
      <w:r>
        <w:rPr>
          <w:rFonts w:ascii="仿宋_GB2312" w:eastAsia="仿宋_GB2312"/>
          <w:sz w:val="32"/>
          <w:szCs w:val="32"/>
        </w:rPr>
        <w:t>52.世界历史中的民族宗教发展研究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3" w:name="_Toc92287243"/>
      <w:bookmarkStart w:id="34" w:name="_Toc92878090"/>
      <w:r>
        <w:rPr>
          <w:rFonts w:hint="eastAsia" w:ascii="华文中宋" w:hAnsi="华文中宋" w:eastAsia="华文中宋"/>
          <w:b/>
          <w:sz w:val="44"/>
          <w:szCs w:val="32"/>
        </w:rPr>
        <w:t>中国文学</w:t>
      </w:r>
      <w:bookmarkEnd w:id="33"/>
      <w:bookmarkEnd w:id="3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*1.习近平总书记关于文艺工作重要论述与新时代马克思主义文艺理论研究</w:t>
      </w:r>
    </w:p>
    <w:p>
      <w:pPr>
        <w:widowControl/>
        <w:ind w:left="480" w:hanging="480" w:hangingChars="150"/>
        <w:jc w:val="left"/>
        <w:rPr>
          <w:rFonts w:ascii="仿宋_GB2312" w:eastAsia="仿宋_GB2312"/>
          <w:sz w:val="32"/>
          <w:szCs w:val="32"/>
        </w:rPr>
      </w:pPr>
      <w:r>
        <w:rPr>
          <w:rFonts w:ascii="仿宋_GB2312" w:eastAsia="仿宋_GB2312"/>
          <w:sz w:val="32"/>
          <w:szCs w:val="32"/>
        </w:rPr>
        <w:t>*2.习近平总书记文艺工作重要论述指导下的新时代文学创作与批评研究</w:t>
      </w:r>
    </w:p>
    <w:p>
      <w:pPr>
        <w:widowControl/>
        <w:ind w:left="480" w:hanging="480" w:hangingChars="150"/>
        <w:jc w:val="left"/>
        <w:rPr>
          <w:rFonts w:ascii="仿宋_GB2312" w:eastAsia="仿宋_GB2312"/>
          <w:sz w:val="32"/>
          <w:szCs w:val="32"/>
        </w:rPr>
      </w:pPr>
      <w:r>
        <w:rPr>
          <w:rFonts w:ascii="仿宋_GB2312" w:eastAsia="仿宋_GB2312"/>
          <w:sz w:val="32"/>
          <w:szCs w:val="32"/>
        </w:rPr>
        <w:t>*3.中国当代马克思主义文学理论基本问题研究</w:t>
      </w:r>
    </w:p>
    <w:p>
      <w:pPr>
        <w:widowControl/>
        <w:ind w:left="480" w:hanging="480" w:hangingChars="150"/>
        <w:jc w:val="left"/>
        <w:rPr>
          <w:rFonts w:ascii="仿宋_GB2312" w:eastAsia="仿宋_GB2312"/>
          <w:sz w:val="32"/>
          <w:szCs w:val="32"/>
        </w:rPr>
      </w:pPr>
      <w:r>
        <w:rPr>
          <w:rFonts w:ascii="仿宋_GB2312" w:eastAsia="仿宋_GB2312"/>
          <w:sz w:val="32"/>
          <w:szCs w:val="32"/>
        </w:rPr>
        <w:t>*4.新中国文学学科教材建设研究</w:t>
      </w:r>
    </w:p>
    <w:p>
      <w:pPr>
        <w:widowControl/>
        <w:ind w:left="480" w:hanging="480" w:hangingChars="150"/>
        <w:jc w:val="left"/>
        <w:rPr>
          <w:rFonts w:ascii="仿宋_GB2312" w:eastAsia="仿宋_GB2312"/>
          <w:sz w:val="32"/>
          <w:szCs w:val="32"/>
        </w:rPr>
      </w:pPr>
      <w:r>
        <w:rPr>
          <w:rFonts w:ascii="仿宋_GB2312" w:eastAsia="仿宋_GB2312"/>
          <w:sz w:val="32"/>
          <w:szCs w:val="32"/>
        </w:rPr>
        <w:t>*5.新中国文学理论的时代性、民族性与世界性关系问题研究</w:t>
      </w:r>
    </w:p>
    <w:p>
      <w:pPr>
        <w:widowControl/>
        <w:ind w:left="480" w:hanging="480" w:hangingChars="150"/>
        <w:jc w:val="left"/>
        <w:rPr>
          <w:rFonts w:ascii="仿宋_GB2312" w:eastAsia="仿宋_GB2312"/>
          <w:sz w:val="32"/>
          <w:szCs w:val="32"/>
        </w:rPr>
      </w:pPr>
      <w:r>
        <w:rPr>
          <w:rFonts w:ascii="仿宋_GB2312" w:eastAsia="仿宋_GB2312"/>
          <w:sz w:val="32"/>
          <w:szCs w:val="32"/>
        </w:rPr>
        <w:t>*6.数字人文在文学研究中的应用研究</w:t>
      </w:r>
    </w:p>
    <w:p>
      <w:pPr>
        <w:widowControl/>
        <w:ind w:left="480" w:hanging="480" w:hangingChars="150"/>
        <w:jc w:val="left"/>
        <w:rPr>
          <w:rFonts w:ascii="仿宋_GB2312" w:eastAsia="仿宋_GB2312"/>
          <w:sz w:val="32"/>
          <w:szCs w:val="32"/>
        </w:rPr>
      </w:pPr>
      <w:r>
        <w:rPr>
          <w:rFonts w:ascii="仿宋_GB2312" w:eastAsia="仿宋_GB2312"/>
          <w:sz w:val="32"/>
          <w:szCs w:val="32"/>
        </w:rPr>
        <w:t>*7.文学与图像关系研究</w:t>
      </w:r>
    </w:p>
    <w:p>
      <w:pPr>
        <w:widowControl/>
        <w:ind w:left="480" w:hanging="480" w:hangingChars="150"/>
        <w:jc w:val="left"/>
        <w:rPr>
          <w:rFonts w:ascii="仿宋_GB2312" w:eastAsia="仿宋_GB2312"/>
          <w:sz w:val="32"/>
          <w:szCs w:val="32"/>
        </w:rPr>
      </w:pPr>
      <w:r>
        <w:rPr>
          <w:rFonts w:ascii="仿宋_GB2312" w:eastAsia="仿宋_GB2312"/>
          <w:sz w:val="32"/>
          <w:szCs w:val="32"/>
        </w:rPr>
        <w:t>*8.文学价值论研究</w:t>
      </w:r>
    </w:p>
    <w:p>
      <w:pPr>
        <w:widowControl/>
        <w:ind w:left="480" w:hanging="480" w:hangingChars="150"/>
        <w:jc w:val="left"/>
        <w:rPr>
          <w:rFonts w:ascii="仿宋_GB2312" w:eastAsia="仿宋_GB2312"/>
          <w:sz w:val="32"/>
          <w:szCs w:val="32"/>
        </w:rPr>
      </w:pPr>
      <w:r>
        <w:rPr>
          <w:rFonts w:ascii="仿宋_GB2312" w:eastAsia="仿宋_GB2312"/>
          <w:sz w:val="32"/>
          <w:szCs w:val="32"/>
        </w:rPr>
        <w:t>*9.文学教育的美育功能与方法研究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*10.中国早期经典的生成与书写研究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*11.新出土文献与文学的关系研究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*12.宋明理学与中国文学观念转型研究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*13.清末民初文学场域研究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*14.中国现代左翼文学研究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*15.中国新诗的历史化进程研究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*16.中国抗战文学研究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*17.近现代中国文学中的“西方”形象研究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*18.中国当代民歌运动研究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*19.中国当代城市文学研究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*20.中国当代乡村叙事研究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*21.中国当代儿童文学研究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*22.中国当代科幻文学研究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*23.1940-1950年代“人民文艺”丛书编纂研究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*24.中国当代网络文学的IP化（影视改编）研究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*25.西方古典学与中国文献学的比较研究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*26.比较文学视野下的“共同体”与“共同价值”研究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*27.中外文学与文论经典互译中的“误读”研究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*28.中国少数民族红色文学经典研究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*29.新时代故事学研究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*30.粤港澳大湾区民间文学与“人文湾区”建设研究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31.媒介融合与文艺生产形态、传播及批评机制研究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32.新时代文艺理论前沿问题研究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33.新时代中国特色文学批评理论体系建构研究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34.社会主义的文学模式及其审美形态研究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35.西方文论基本概念在百年中国的接受研究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36.中国当代文学理论与西方现代文学理论关系问题研究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37.文学阐释学的基本概念及理论建构研究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38.当代西方艺术体制理论的批判性研究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39.中国古代文学经典选本与批校本研究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40.中国当代文学批评与中国传统文论的创造性转化研究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41.新中国成立以来中国古代文学文献典籍整理的新突破研究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42.走进世界文学中的中国古代文学研究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43.中国古代地域文化与文学关系研究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44.中国古代文化制度与文学书写形态的关系研究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45.中国古代中外交往与文学活动研究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46.易代之际的政治变迁与文学关系研究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47.宋元明清诗文别集与戏曲文献整理与研究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48.中国古代文学经典文本的新阐释与新发现研究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49.中国古代诗文书画互渗兼容现象研究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50.中国古典学的价值与现代转化研究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51.中国古代文学与史学的互动关系研究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52.中国古代文学与经学的互动关系研究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53.域外体验与现代中国文学变迁研究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54.中国现代文学社团与期刊研究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55.中国现代文学文献学研究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56.海外中国现当代文学研究史</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57.中国现代学术的发生与新文学关系研究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58.中国现代文学奠基期的重要作家研究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59.现代中国文学批评家研究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60.百年中国校园文学研究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61.中国现代文人的旧文学研究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62.民族国家视野与中国现代文学研究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63.中国现代文学中的现实主义与现代主义问题研究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64.工人文艺与中国当代文学的建构研究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65.中国当代文学与影像文化的互动关系研究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66.新中国70年中国文学的中国道路研究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67.中国传统文化对中国当代文学的影响研究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68.中国当代网络文学的理论化研究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69.人工智能对中国当代人文学术思想的影响研究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70.少数民族文学的边地书写与中国话语研究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71.口头传统基本理论研究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72.非物质文化遗产保护与中国民间文艺存续力研究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73.中国各民族优秀文艺的创造性转化与创新性发展研究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74.数字人文与中国民间文学研究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75.外国文学翻译对中国当代作家创作的影响研究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76.中西思想对话中的概念工具与核心命题研究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77.国际化视域中的世界华文文学研究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78.“一带一路”沿线国家的文学与文化研究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5" w:name="_Toc92878091"/>
      <w:bookmarkStart w:id="36" w:name="_Toc92287244"/>
      <w:r>
        <w:rPr>
          <w:rFonts w:hint="eastAsia" w:ascii="华文中宋" w:hAnsi="华文中宋" w:eastAsia="华文中宋"/>
          <w:b/>
          <w:sz w:val="44"/>
          <w:szCs w:val="32"/>
        </w:rPr>
        <w:t>外国文学</w:t>
      </w:r>
      <w:bookmarkEnd w:id="35"/>
      <w:bookmarkEnd w:id="3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*1.新中国中外文学交流史研究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*2.中国马克思主义文艺理论的域外影响研究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*3.西方马克思主义文学理论与文学批评研究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*4.中国当代文学在周边国家的译介研究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*5.文明互鉴与21世纪初期的中外文学关系研究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*6.翻译与中国现代汉语形成史研究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*7.世界各国重大文学奖研究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*8.西方城乡文学关系研究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*9.书籍史与早期现代欧洲文学研究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*10.20世纪俄苏文艺运动与流派关系研究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*11.葛兰西“文化领导权”理论研究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*12.英国新现实主义小说研究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*13.瑞士、比利时法语文学研究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*14.拉丁裔美国文学中的族裔、阶级及性别研究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*15.阿拉伯当代文学研究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ascii="仿宋_GB2312" w:eastAsia="仿宋_GB2312"/>
          <w:sz w:val="32"/>
          <w:szCs w:val="32"/>
        </w:rPr>
        <w:t>16.汉字文化圈文学关系史研究</w:t>
      </w:r>
    </w:p>
    <w:p>
      <w:pPr>
        <w:widowControl/>
        <w:ind w:left="480" w:hanging="480" w:hangingChars="150"/>
        <w:jc w:val="left"/>
        <w:rPr>
          <w:rFonts w:ascii="仿宋_GB2312" w:eastAsia="仿宋_GB2312"/>
          <w:sz w:val="32"/>
          <w:szCs w:val="32"/>
        </w:rPr>
      </w:pPr>
      <w:r>
        <w:rPr>
          <w:rFonts w:ascii="仿宋_GB2312" w:eastAsia="仿宋_GB2312"/>
          <w:sz w:val="32"/>
          <w:szCs w:val="32"/>
        </w:rPr>
        <w:t>17.全球化语境下的东方文学研究</w:t>
      </w:r>
    </w:p>
    <w:p>
      <w:pPr>
        <w:widowControl/>
        <w:ind w:left="480" w:hanging="480" w:hangingChars="150"/>
        <w:jc w:val="left"/>
        <w:rPr>
          <w:rFonts w:ascii="仿宋_GB2312" w:eastAsia="仿宋_GB2312"/>
          <w:sz w:val="32"/>
          <w:szCs w:val="32"/>
        </w:rPr>
      </w:pPr>
      <w:r>
        <w:rPr>
          <w:rFonts w:ascii="仿宋_GB2312" w:eastAsia="仿宋_GB2312"/>
          <w:sz w:val="32"/>
          <w:szCs w:val="32"/>
        </w:rPr>
        <w:t>18.东方文化对欧洲文艺复兴的影响研究</w:t>
      </w:r>
    </w:p>
    <w:p>
      <w:pPr>
        <w:widowControl/>
        <w:ind w:left="480" w:hanging="480" w:hangingChars="150"/>
        <w:jc w:val="left"/>
        <w:rPr>
          <w:rFonts w:ascii="仿宋_GB2312" w:eastAsia="仿宋_GB2312"/>
          <w:sz w:val="32"/>
          <w:szCs w:val="32"/>
        </w:rPr>
      </w:pPr>
      <w:r>
        <w:rPr>
          <w:rFonts w:ascii="仿宋_GB2312" w:eastAsia="仿宋_GB2312"/>
          <w:sz w:val="32"/>
          <w:szCs w:val="32"/>
        </w:rPr>
        <w:t>19.南亚当代文学研究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20.非洲本土语言文学研究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21.拉美文学研究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22.中东欧、北欧文学研究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23.斯拉夫区域文学史研究</w:t>
      </w:r>
    </w:p>
    <w:p>
      <w:pPr>
        <w:widowControl/>
        <w:ind w:left="480" w:hanging="480" w:hangingChars="150"/>
        <w:jc w:val="left"/>
        <w:rPr>
          <w:rFonts w:ascii="仿宋_GB2312" w:eastAsia="仿宋_GB2312"/>
          <w:sz w:val="32"/>
          <w:szCs w:val="32"/>
        </w:rPr>
      </w:pPr>
      <w:r>
        <w:rPr>
          <w:rFonts w:ascii="仿宋_GB2312" w:eastAsia="仿宋_GB2312"/>
          <w:sz w:val="32"/>
          <w:szCs w:val="32"/>
        </w:rPr>
        <w:t>24.中亚国别与区域文学研究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25.西方在其殖民地的文学教育研究</w:t>
      </w:r>
    </w:p>
    <w:p>
      <w:pPr>
        <w:widowControl/>
        <w:ind w:left="480" w:hanging="480" w:hangingChars="150"/>
        <w:jc w:val="left"/>
        <w:rPr>
          <w:rFonts w:ascii="仿宋_GB2312" w:eastAsia="仿宋_GB2312"/>
          <w:sz w:val="32"/>
          <w:szCs w:val="32"/>
        </w:rPr>
      </w:pPr>
      <w:r>
        <w:rPr>
          <w:rFonts w:ascii="仿宋_GB2312" w:eastAsia="仿宋_GB2312"/>
          <w:sz w:val="32"/>
          <w:szCs w:val="32"/>
        </w:rPr>
        <w:t>26.外国文学领域文学断代的代际研究</w:t>
      </w:r>
    </w:p>
    <w:p>
      <w:pPr>
        <w:widowControl/>
        <w:ind w:left="480" w:hanging="480" w:hangingChars="150"/>
        <w:jc w:val="left"/>
        <w:rPr>
          <w:rFonts w:ascii="仿宋_GB2312" w:eastAsia="仿宋_GB2312"/>
          <w:sz w:val="32"/>
          <w:szCs w:val="32"/>
        </w:rPr>
      </w:pPr>
      <w:r>
        <w:rPr>
          <w:rFonts w:ascii="仿宋_GB2312" w:eastAsia="仿宋_GB2312"/>
          <w:sz w:val="32"/>
          <w:szCs w:val="32"/>
        </w:rPr>
        <w:t>27.外国中世纪文学研究</w:t>
      </w:r>
    </w:p>
    <w:p>
      <w:pPr>
        <w:widowControl/>
        <w:ind w:left="480" w:hanging="480" w:hangingChars="150"/>
        <w:jc w:val="left"/>
        <w:rPr>
          <w:rFonts w:ascii="仿宋_GB2312" w:eastAsia="仿宋_GB2312"/>
          <w:sz w:val="32"/>
          <w:szCs w:val="32"/>
        </w:rPr>
      </w:pPr>
      <w:r>
        <w:rPr>
          <w:rFonts w:ascii="仿宋_GB2312" w:eastAsia="仿宋_GB2312"/>
          <w:sz w:val="32"/>
          <w:szCs w:val="32"/>
        </w:rPr>
        <w:t>28.马克思主义文艺理论研究</w:t>
      </w:r>
    </w:p>
    <w:p>
      <w:pPr>
        <w:widowControl/>
        <w:ind w:left="480" w:hanging="480" w:hangingChars="150"/>
        <w:jc w:val="left"/>
        <w:rPr>
          <w:rFonts w:ascii="仿宋_GB2312" w:eastAsia="仿宋_GB2312"/>
          <w:sz w:val="32"/>
          <w:szCs w:val="32"/>
        </w:rPr>
      </w:pPr>
      <w:r>
        <w:rPr>
          <w:rFonts w:ascii="仿宋_GB2312" w:eastAsia="仿宋_GB2312"/>
          <w:sz w:val="32"/>
          <w:szCs w:val="32"/>
        </w:rPr>
        <w:t>29.国外马克思主义文论（著作）研究</w:t>
      </w:r>
    </w:p>
    <w:p>
      <w:pPr>
        <w:widowControl/>
        <w:ind w:left="480" w:hanging="480" w:hangingChars="150"/>
        <w:jc w:val="left"/>
        <w:rPr>
          <w:rFonts w:ascii="仿宋_GB2312" w:eastAsia="仿宋_GB2312"/>
          <w:sz w:val="32"/>
          <w:szCs w:val="32"/>
        </w:rPr>
      </w:pPr>
      <w:r>
        <w:rPr>
          <w:rFonts w:ascii="仿宋_GB2312" w:eastAsia="仿宋_GB2312"/>
          <w:sz w:val="32"/>
          <w:szCs w:val="32"/>
        </w:rPr>
        <w:t>30.文学理论的历史社会学研究</w:t>
      </w:r>
    </w:p>
    <w:p>
      <w:pPr>
        <w:widowControl/>
        <w:ind w:left="480" w:hanging="480" w:hangingChars="150"/>
        <w:jc w:val="left"/>
        <w:rPr>
          <w:rFonts w:ascii="仿宋_GB2312" w:eastAsia="仿宋_GB2312"/>
          <w:sz w:val="32"/>
          <w:szCs w:val="32"/>
        </w:rPr>
      </w:pPr>
      <w:r>
        <w:rPr>
          <w:rFonts w:ascii="仿宋_GB2312" w:eastAsia="仿宋_GB2312"/>
          <w:sz w:val="32"/>
          <w:szCs w:val="32"/>
        </w:rPr>
        <w:t>31.文学地理学研究</w:t>
      </w:r>
    </w:p>
    <w:p>
      <w:pPr>
        <w:widowControl/>
        <w:ind w:left="480" w:hanging="480" w:hangingChars="150"/>
        <w:jc w:val="left"/>
        <w:rPr>
          <w:rFonts w:ascii="仿宋_GB2312" w:eastAsia="仿宋_GB2312"/>
          <w:sz w:val="32"/>
          <w:szCs w:val="32"/>
        </w:rPr>
      </w:pPr>
      <w:r>
        <w:rPr>
          <w:rFonts w:ascii="仿宋_GB2312" w:eastAsia="仿宋_GB2312"/>
          <w:sz w:val="32"/>
          <w:szCs w:val="32"/>
        </w:rPr>
        <w:t>32.文学翻译基本理论研究</w:t>
      </w:r>
    </w:p>
    <w:p>
      <w:pPr>
        <w:widowControl/>
        <w:ind w:left="480" w:hanging="480" w:hangingChars="150"/>
        <w:jc w:val="left"/>
        <w:rPr>
          <w:rFonts w:ascii="仿宋_GB2312" w:eastAsia="仿宋_GB2312"/>
          <w:sz w:val="32"/>
          <w:szCs w:val="32"/>
        </w:rPr>
      </w:pPr>
      <w:r>
        <w:rPr>
          <w:rFonts w:ascii="仿宋_GB2312" w:eastAsia="仿宋_GB2312"/>
          <w:sz w:val="32"/>
          <w:szCs w:val="32"/>
        </w:rPr>
        <w:t>33.外国经典作家作品研究</w:t>
      </w:r>
    </w:p>
    <w:p>
      <w:pPr>
        <w:widowControl/>
        <w:ind w:left="480" w:hanging="480" w:hangingChars="150"/>
        <w:jc w:val="left"/>
        <w:rPr>
          <w:rFonts w:ascii="仿宋_GB2312" w:eastAsia="仿宋_GB2312"/>
          <w:sz w:val="32"/>
          <w:szCs w:val="32"/>
        </w:rPr>
      </w:pPr>
      <w:r>
        <w:rPr>
          <w:rFonts w:ascii="仿宋_GB2312" w:eastAsia="仿宋_GB2312"/>
          <w:sz w:val="32"/>
          <w:szCs w:val="32"/>
        </w:rPr>
        <w:t>34.外国重要文学思潮研究</w:t>
      </w:r>
    </w:p>
    <w:p>
      <w:pPr>
        <w:widowControl/>
        <w:ind w:left="480" w:hanging="480" w:hangingChars="150"/>
        <w:jc w:val="left"/>
        <w:rPr>
          <w:rFonts w:ascii="仿宋_GB2312" w:eastAsia="仿宋_GB2312"/>
          <w:sz w:val="32"/>
          <w:szCs w:val="32"/>
        </w:rPr>
      </w:pPr>
      <w:r>
        <w:rPr>
          <w:rFonts w:ascii="仿宋_GB2312" w:eastAsia="仿宋_GB2312"/>
          <w:sz w:val="32"/>
          <w:szCs w:val="32"/>
        </w:rPr>
        <w:t>35.外国重要文学理论家研究</w:t>
      </w:r>
    </w:p>
    <w:p>
      <w:pPr>
        <w:widowControl/>
        <w:ind w:left="480" w:hanging="480" w:hangingChars="150"/>
        <w:jc w:val="left"/>
        <w:rPr>
          <w:rFonts w:ascii="仿宋_GB2312" w:eastAsia="仿宋_GB2312"/>
          <w:sz w:val="32"/>
          <w:szCs w:val="32"/>
        </w:rPr>
      </w:pPr>
      <w:r>
        <w:rPr>
          <w:rFonts w:ascii="仿宋_GB2312" w:eastAsia="仿宋_GB2312"/>
          <w:sz w:val="32"/>
          <w:szCs w:val="32"/>
        </w:rPr>
        <w:t>36.外国重要文学期刊研究</w:t>
      </w:r>
    </w:p>
    <w:p>
      <w:pPr>
        <w:widowControl/>
        <w:ind w:left="480" w:hanging="480" w:hangingChars="150"/>
        <w:jc w:val="left"/>
        <w:rPr>
          <w:rFonts w:ascii="仿宋_GB2312" w:eastAsia="仿宋_GB2312"/>
          <w:sz w:val="32"/>
          <w:szCs w:val="32"/>
        </w:rPr>
      </w:pPr>
      <w:r>
        <w:rPr>
          <w:rFonts w:ascii="仿宋_GB2312" w:eastAsia="仿宋_GB2312"/>
          <w:sz w:val="32"/>
          <w:szCs w:val="32"/>
        </w:rPr>
        <w:t>37.外国文学体裁史研究</w:t>
      </w:r>
    </w:p>
    <w:p>
      <w:pPr>
        <w:widowControl/>
        <w:ind w:left="480" w:hanging="480" w:hangingChars="150"/>
        <w:jc w:val="left"/>
        <w:rPr>
          <w:rFonts w:ascii="仿宋_GB2312" w:eastAsia="仿宋_GB2312"/>
          <w:sz w:val="32"/>
          <w:szCs w:val="32"/>
        </w:rPr>
      </w:pPr>
      <w:r>
        <w:rPr>
          <w:rFonts w:ascii="仿宋_GB2312" w:eastAsia="仿宋_GB2312"/>
          <w:sz w:val="32"/>
          <w:szCs w:val="32"/>
        </w:rPr>
        <w:t>38.外国民间文学研究</w:t>
      </w:r>
    </w:p>
    <w:p>
      <w:pPr>
        <w:widowControl/>
        <w:ind w:left="480" w:hanging="480" w:hangingChars="150"/>
        <w:jc w:val="left"/>
        <w:rPr>
          <w:rFonts w:ascii="仿宋_GB2312" w:eastAsia="仿宋_GB2312"/>
          <w:sz w:val="32"/>
          <w:szCs w:val="32"/>
        </w:rPr>
      </w:pPr>
      <w:r>
        <w:rPr>
          <w:rFonts w:ascii="仿宋_GB2312" w:eastAsia="仿宋_GB2312"/>
          <w:sz w:val="32"/>
          <w:szCs w:val="32"/>
        </w:rPr>
        <w:t>39.外国儿童文学研究</w:t>
      </w:r>
    </w:p>
    <w:p>
      <w:pPr>
        <w:widowControl/>
        <w:ind w:left="480" w:hanging="480" w:hangingChars="150"/>
        <w:jc w:val="left"/>
        <w:rPr>
          <w:rFonts w:ascii="仿宋_GB2312" w:eastAsia="仿宋_GB2312"/>
          <w:sz w:val="32"/>
          <w:szCs w:val="32"/>
        </w:rPr>
      </w:pPr>
      <w:r>
        <w:rPr>
          <w:rFonts w:ascii="仿宋_GB2312" w:eastAsia="仿宋_GB2312"/>
          <w:sz w:val="32"/>
          <w:szCs w:val="32"/>
        </w:rPr>
        <w:t>40.外国科幻文学研究</w:t>
      </w:r>
    </w:p>
    <w:p>
      <w:pPr>
        <w:widowControl/>
        <w:ind w:left="480" w:hanging="480" w:hangingChars="150"/>
        <w:jc w:val="left"/>
        <w:rPr>
          <w:rFonts w:ascii="仿宋_GB2312" w:eastAsia="仿宋_GB2312"/>
          <w:sz w:val="32"/>
          <w:szCs w:val="32"/>
        </w:rPr>
      </w:pPr>
      <w:r>
        <w:rPr>
          <w:rFonts w:ascii="仿宋_GB2312" w:eastAsia="仿宋_GB2312"/>
          <w:sz w:val="32"/>
          <w:szCs w:val="32"/>
        </w:rPr>
        <w:t>41.外国网络文学研究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7" w:name="_Toc92287245"/>
      <w:bookmarkStart w:id="38" w:name="_Toc92878092"/>
      <w:r>
        <w:rPr>
          <w:rFonts w:hint="eastAsia" w:ascii="华文中宋" w:hAnsi="华文中宋" w:eastAsia="华文中宋"/>
          <w:b/>
          <w:sz w:val="44"/>
          <w:szCs w:val="32"/>
        </w:rPr>
        <w:t>语言学</w:t>
      </w:r>
      <w:bookmarkEnd w:id="37"/>
      <w:bookmarkEnd w:id="38"/>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*1.中国特色汉语语言学学科体系、学术体系、话语体系建设与创新研究</w:t>
      </w:r>
    </w:p>
    <w:p>
      <w:pPr>
        <w:widowControl/>
        <w:ind w:left="480" w:hanging="480" w:hangingChars="150"/>
        <w:jc w:val="left"/>
        <w:rPr>
          <w:rFonts w:ascii="仿宋_GB2312" w:eastAsia="仿宋_GB2312"/>
          <w:sz w:val="32"/>
          <w:szCs w:val="32"/>
        </w:rPr>
      </w:pPr>
      <w:r>
        <w:rPr>
          <w:rFonts w:ascii="仿宋_GB2312" w:eastAsia="仿宋_GB2312"/>
          <w:sz w:val="32"/>
          <w:szCs w:val="32"/>
        </w:rPr>
        <w:t>*2.维护汉语纯洁性和文化安全研究</w:t>
      </w:r>
    </w:p>
    <w:p>
      <w:pPr>
        <w:widowControl/>
        <w:ind w:left="480" w:hanging="480" w:hangingChars="150"/>
        <w:jc w:val="left"/>
        <w:rPr>
          <w:rFonts w:ascii="仿宋_GB2312" w:eastAsia="仿宋_GB2312"/>
          <w:sz w:val="32"/>
          <w:szCs w:val="32"/>
        </w:rPr>
      </w:pPr>
      <w:r>
        <w:rPr>
          <w:rFonts w:ascii="仿宋_GB2312" w:eastAsia="仿宋_GB2312"/>
          <w:sz w:val="32"/>
          <w:szCs w:val="32"/>
        </w:rPr>
        <w:t>*3.服务国家治理的语情监测及其体系建构研究</w:t>
      </w:r>
    </w:p>
    <w:p>
      <w:pPr>
        <w:widowControl/>
        <w:ind w:left="480" w:hanging="480" w:hangingChars="150"/>
        <w:jc w:val="left"/>
        <w:rPr>
          <w:rFonts w:ascii="仿宋_GB2312" w:eastAsia="仿宋_GB2312"/>
          <w:sz w:val="32"/>
          <w:szCs w:val="32"/>
        </w:rPr>
      </w:pPr>
      <w:r>
        <w:rPr>
          <w:rFonts w:ascii="仿宋_GB2312" w:eastAsia="仿宋_GB2312"/>
          <w:sz w:val="32"/>
          <w:szCs w:val="32"/>
        </w:rPr>
        <w:t>*4.国家外语能力提升研究</w:t>
      </w:r>
    </w:p>
    <w:p>
      <w:pPr>
        <w:widowControl/>
        <w:ind w:left="480" w:hanging="480" w:hangingChars="150"/>
        <w:jc w:val="left"/>
        <w:rPr>
          <w:rFonts w:ascii="仿宋_GB2312" w:eastAsia="仿宋_GB2312"/>
          <w:sz w:val="32"/>
          <w:szCs w:val="32"/>
        </w:rPr>
      </w:pPr>
      <w:r>
        <w:rPr>
          <w:rFonts w:ascii="仿宋_GB2312" w:eastAsia="仿宋_GB2312"/>
          <w:sz w:val="32"/>
          <w:szCs w:val="32"/>
        </w:rPr>
        <w:t>*5.国家战略外语构建与规划研究</w:t>
      </w:r>
    </w:p>
    <w:p>
      <w:pPr>
        <w:widowControl/>
        <w:ind w:left="480" w:hanging="480" w:hangingChars="150"/>
        <w:jc w:val="left"/>
        <w:rPr>
          <w:rFonts w:ascii="仿宋_GB2312" w:eastAsia="仿宋_GB2312"/>
          <w:sz w:val="32"/>
          <w:szCs w:val="32"/>
        </w:rPr>
      </w:pPr>
      <w:r>
        <w:rPr>
          <w:rFonts w:ascii="仿宋_GB2312" w:eastAsia="仿宋_GB2312"/>
          <w:sz w:val="32"/>
          <w:szCs w:val="32"/>
        </w:rPr>
        <w:t>*6.我国外语非通用语种专业建设和人才培养研究</w:t>
      </w:r>
    </w:p>
    <w:p>
      <w:pPr>
        <w:widowControl/>
        <w:ind w:left="480" w:hanging="480" w:hangingChars="150"/>
        <w:jc w:val="left"/>
        <w:rPr>
          <w:rFonts w:ascii="仿宋_GB2312" w:eastAsia="仿宋_GB2312"/>
          <w:sz w:val="32"/>
          <w:szCs w:val="32"/>
        </w:rPr>
      </w:pPr>
      <w:r>
        <w:rPr>
          <w:rFonts w:ascii="仿宋_GB2312" w:eastAsia="仿宋_GB2312"/>
          <w:sz w:val="32"/>
          <w:szCs w:val="32"/>
        </w:rPr>
        <w:t>*7.中国外语教育的国家意识话语体系构建研究</w:t>
      </w:r>
    </w:p>
    <w:p>
      <w:pPr>
        <w:widowControl/>
        <w:ind w:left="480" w:hanging="480" w:hangingChars="150"/>
        <w:jc w:val="left"/>
        <w:rPr>
          <w:rFonts w:ascii="仿宋_GB2312" w:eastAsia="仿宋_GB2312"/>
          <w:sz w:val="32"/>
          <w:szCs w:val="32"/>
        </w:rPr>
      </w:pPr>
      <w:r>
        <w:rPr>
          <w:rFonts w:ascii="仿宋_GB2312" w:eastAsia="仿宋_GB2312"/>
          <w:sz w:val="32"/>
          <w:szCs w:val="32"/>
        </w:rPr>
        <w:t>*8.城市新社会阶层的语言使用和身份认同研究</w:t>
      </w:r>
    </w:p>
    <w:p>
      <w:pPr>
        <w:widowControl/>
        <w:ind w:left="480" w:hanging="480" w:hangingChars="150"/>
        <w:jc w:val="left"/>
        <w:rPr>
          <w:rFonts w:ascii="仿宋_GB2312" w:eastAsia="仿宋_GB2312"/>
          <w:sz w:val="32"/>
          <w:szCs w:val="32"/>
        </w:rPr>
      </w:pPr>
      <w:r>
        <w:rPr>
          <w:rFonts w:ascii="仿宋_GB2312" w:eastAsia="仿宋_GB2312"/>
          <w:sz w:val="32"/>
          <w:szCs w:val="32"/>
        </w:rPr>
        <w:t>*9.马克思主义在中国传播的少数民族文献资料搜集、整理与研究</w:t>
      </w:r>
    </w:p>
    <w:p>
      <w:pPr>
        <w:widowControl/>
        <w:ind w:left="640" w:hanging="640" w:hangingChars="200"/>
        <w:jc w:val="left"/>
        <w:rPr>
          <w:rFonts w:ascii="仿宋_GB2312" w:eastAsia="仿宋_GB2312"/>
          <w:sz w:val="32"/>
          <w:szCs w:val="32"/>
        </w:rPr>
      </w:pPr>
      <w:r>
        <w:rPr>
          <w:rFonts w:ascii="仿宋_GB2312" w:eastAsia="仿宋_GB2312"/>
          <w:sz w:val="32"/>
          <w:szCs w:val="32"/>
        </w:rPr>
        <w:t>*10.神经定位与调控技术相结合的汉语加工与学习的神经机制研究</w:t>
      </w:r>
    </w:p>
    <w:p>
      <w:pPr>
        <w:widowControl/>
        <w:ind w:left="640" w:hanging="640" w:hangingChars="200"/>
        <w:jc w:val="left"/>
        <w:rPr>
          <w:rFonts w:ascii="仿宋_GB2312" w:eastAsia="仿宋_GB2312"/>
          <w:sz w:val="32"/>
          <w:szCs w:val="32"/>
        </w:rPr>
      </w:pPr>
      <w:r>
        <w:rPr>
          <w:rFonts w:ascii="仿宋_GB2312" w:eastAsia="仿宋_GB2312"/>
          <w:sz w:val="32"/>
          <w:szCs w:val="32"/>
        </w:rPr>
        <w:t>*11.自然语言处理领域无监督预训练研究</w:t>
      </w:r>
    </w:p>
    <w:p>
      <w:pPr>
        <w:widowControl/>
        <w:ind w:left="640" w:hanging="640" w:hangingChars="200"/>
        <w:jc w:val="left"/>
        <w:rPr>
          <w:rFonts w:ascii="仿宋_GB2312" w:eastAsia="仿宋_GB2312"/>
          <w:sz w:val="32"/>
          <w:szCs w:val="32"/>
        </w:rPr>
      </w:pPr>
      <w:r>
        <w:rPr>
          <w:rFonts w:ascii="仿宋_GB2312" w:eastAsia="仿宋_GB2312"/>
          <w:sz w:val="32"/>
          <w:szCs w:val="32"/>
        </w:rPr>
        <w:t>*12.从声调到语调的汉语方言韵律多层级实验研究</w:t>
      </w:r>
    </w:p>
    <w:p>
      <w:pPr>
        <w:widowControl/>
        <w:ind w:left="640" w:hanging="640" w:hangingChars="200"/>
        <w:jc w:val="left"/>
        <w:rPr>
          <w:rFonts w:ascii="仿宋_GB2312" w:eastAsia="仿宋_GB2312"/>
          <w:sz w:val="32"/>
          <w:szCs w:val="32"/>
        </w:rPr>
      </w:pPr>
      <w:r>
        <w:rPr>
          <w:rFonts w:ascii="仿宋_GB2312" w:eastAsia="仿宋_GB2312"/>
          <w:sz w:val="32"/>
          <w:szCs w:val="32"/>
        </w:rPr>
        <w:t>*13.类型学视野下的汉语名词可数性研究</w:t>
      </w:r>
    </w:p>
    <w:p>
      <w:pPr>
        <w:widowControl/>
        <w:ind w:left="640" w:hanging="640" w:hangingChars="200"/>
        <w:jc w:val="left"/>
        <w:rPr>
          <w:rFonts w:ascii="仿宋_GB2312" w:eastAsia="仿宋_GB2312"/>
          <w:sz w:val="32"/>
          <w:szCs w:val="32"/>
        </w:rPr>
      </w:pPr>
      <w:r>
        <w:rPr>
          <w:rFonts w:ascii="仿宋_GB2312" w:eastAsia="仿宋_GB2312"/>
          <w:sz w:val="32"/>
          <w:szCs w:val="32"/>
        </w:rPr>
        <w:t>*14.面向历史语用学学科建设的汉语语用化研究</w:t>
      </w:r>
    </w:p>
    <w:p>
      <w:pPr>
        <w:widowControl/>
        <w:ind w:left="640" w:hanging="640" w:hangingChars="200"/>
        <w:jc w:val="left"/>
        <w:rPr>
          <w:rFonts w:ascii="仿宋_GB2312" w:eastAsia="仿宋_GB2312"/>
          <w:sz w:val="32"/>
          <w:szCs w:val="32"/>
        </w:rPr>
      </w:pPr>
      <w:r>
        <w:rPr>
          <w:rFonts w:ascii="仿宋_GB2312" w:eastAsia="仿宋_GB2312"/>
          <w:sz w:val="32"/>
          <w:szCs w:val="32"/>
        </w:rPr>
        <w:t>*15.古文字与出土文献大型资源库标准化建设研究</w:t>
      </w:r>
    </w:p>
    <w:p>
      <w:pPr>
        <w:widowControl/>
        <w:ind w:left="640" w:hanging="640" w:hangingChars="200"/>
        <w:jc w:val="left"/>
        <w:rPr>
          <w:rFonts w:ascii="仿宋_GB2312" w:eastAsia="仿宋_GB2312"/>
          <w:sz w:val="32"/>
          <w:szCs w:val="32"/>
        </w:rPr>
      </w:pPr>
      <w:r>
        <w:rPr>
          <w:rFonts w:ascii="仿宋_GB2312" w:eastAsia="仿宋_GB2312"/>
          <w:sz w:val="32"/>
          <w:szCs w:val="32"/>
        </w:rPr>
        <w:t>*16.上古汉语元音交替与韵尾辅音交替现象研究</w:t>
      </w:r>
    </w:p>
    <w:p>
      <w:pPr>
        <w:widowControl/>
        <w:ind w:left="640" w:hanging="640" w:hangingChars="200"/>
        <w:jc w:val="left"/>
        <w:rPr>
          <w:rFonts w:ascii="仿宋_GB2312" w:eastAsia="仿宋_GB2312"/>
          <w:sz w:val="32"/>
          <w:szCs w:val="32"/>
        </w:rPr>
      </w:pPr>
      <w:r>
        <w:rPr>
          <w:rFonts w:ascii="仿宋_GB2312" w:eastAsia="仿宋_GB2312"/>
          <w:sz w:val="32"/>
          <w:szCs w:val="32"/>
        </w:rPr>
        <w:t>*17.语言接触视域下的汉译佛经语言研究</w:t>
      </w:r>
    </w:p>
    <w:p>
      <w:pPr>
        <w:widowControl/>
        <w:ind w:left="640" w:hanging="640" w:hangingChars="200"/>
        <w:jc w:val="left"/>
        <w:rPr>
          <w:rFonts w:ascii="仿宋_GB2312" w:eastAsia="仿宋_GB2312"/>
          <w:sz w:val="32"/>
          <w:szCs w:val="32"/>
        </w:rPr>
      </w:pPr>
      <w:r>
        <w:rPr>
          <w:rFonts w:ascii="仿宋_GB2312" w:eastAsia="仿宋_GB2312"/>
          <w:sz w:val="32"/>
          <w:szCs w:val="32"/>
        </w:rPr>
        <w:t>*18.改革开放以来的外语教育理论与实践研究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19.中国语言学理论和方法的创新研究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20.音系学、形态学和句法学的界面研究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21.指称问题研究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22.汉字、音节、语素交叉界面的问题研究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23.国际语言冲突及国际语言治理研究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24.面向国家突发公共事件的语言应急服务研究（分自然灾害、事故灾难、公共卫生事件、社会安全事件等专题）</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25.香港特别行政区、澳门特别行政区的语言生活与语言规划研究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26.国家通用语言文字推广史研究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27.神经语言学基础理论研究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28.语言习得与发展的神经语言学研究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29.语言处理的脑运行机制与神经基础研究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30.语言学支撑的人工智能可解释研究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31.古文字信息处理研究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32.民族语言信息处理研究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33.面向中文国际教育的汉字、词汇、语义、语法、语用、篇章等方面的基础研究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34.汉语方言史研究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35.汉语史上方言与共同语相互影响研究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36.多民族语言接触地区汉语方言的深度调查与研究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37.民族语言语法范畴专题研究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38.汉语历史上区域性通用语、方言语音断代研究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39.基于传教士文献的方言词汇研究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40.汉语语义表达手段和机制的深度调查与比较研究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41.汉语的同词反义表达及其识解机制研究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42.汉语情态和时体范畴的互动关系研究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43.中国现代语法学思想史研究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44.汉语虚词的历时与共时研究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45.现代汉语语音、语义、语法各要素与语用的关联研究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46.汉语语音史、词汇史、语法史专题研究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47.历史地理视域下的汉语史研究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48.中国传统语言学的继承与创新发展研究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49.汉字阐释的理论与方法研究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50.汉字古今发展与传播研究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51.古今汉字的构形与发展演变研究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52.新出土古文字资料的综合整理与研究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53.古文字文献的分类集释与研究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54.殷墟甲骨各组类卜辞字、词、句对比研究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55.新出历代简牍碑刻文献的整理与研究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56.中古近代汉语语料的发掘、整理与研究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57.域外汉语文献的发掘、整理与研究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58.基于出土文献资料的汉语发展史研究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59.汉语字词关系及其历时发展研究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60.修辞能力发展研究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61.上古汉语致使范畴及其形态句法实现研究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62.汉语构式化和构式演变研究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63.汉语语义演变的规律研究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64.语体视角下的汉语词汇历时演变研究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65.语言接触导致的汉语语音、词汇、语法演变研究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66.语言接触视域下汉语共同语的形成与发展研究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67.梵汉对勘研究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68.经学训诂与小学训诂的原理、性质与方法的多维度研究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69.汉藏语历史比较与谱系关系研究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70.汉语与少数民族语言接触研究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71.少数民族语言深度调查与研究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72.少数民族语言文字的历史研究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73.“一带一路”沿线国家语言政策研究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74.汉外语言比较和对比研究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75.外语教育教学理论与实践创新研究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76.语言智能与外语数字人文研究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77.不同国家或地区的双语现象及其社会功能研究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78.现代语言学背景下翻译理论与实践研究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79.教育技术在外语教育教学中的理论与应用研究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80.基础学段外语教育教学研究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39" w:name="_Toc92878093"/>
      <w:bookmarkStart w:id="40" w:name="_Toc92287246"/>
      <w:r>
        <w:rPr>
          <w:rFonts w:hint="eastAsia" w:ascii="华文中宋" w:hAnsi="华文中宋" w:eastAsia="华文中宋"/>
          <w:b/>
          <w:sz w:val="44"/>
          <w:szCs w:val="32"/>
        </w:rPr>
        <w:t>新闻学与传播学</w:t>
      </w:r>
      <w:bookmarkEnd w:id="39"/>
      <w:bookmarkEnd w:id="40"/>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ascii="仿宋_GB2312" w:eastAsia="仿宋_GB2312"/>
          <w:sz w:val="32"/>
          <w:szCs w:val="32"/>
        </w:rPr>
        <w:t>*1.习近平新时代中国特色社会主义思想译介与国际传播研究</w:t>
      </w:r>
    </w:p>
    <w:p>
      <w:pPr>
        <w:widowControl/>
        <w:ind w:left="640" w:hanging="640" w:hangingChars="200"/>
        <w:jc w:val="left"/>
        <w:rPr>
          <w:rFonts w:ascii="仿宋_GB2312" w:eastAsia="仿宋_GB2312"/>
          <w:sz w:val="32"/>
          <w:szCs w:val="32"/>
        </w:rPr>
      </w:pPr>
      <w:r>
        <w:rPr>
          <w:rFonts w:ascii="仿宋_GB2312" w:eastAsia="仿宋_GB2312"/>
          <w:sz w:val="32"/>
          <w:szCs w:val="32"/>
        </w:rPr>
        <w:t>*2.习近平总书记关于国际传播重要论述研究</w:t>
      </w:r>
    </w:p>
    <w:p>
      <w:pPr>
        <w:widowControl/>
        <w:ind w:left="640" w:hanging="640" w:hangingChars="200"/>
        <w:jc w:val="left"/>
        <w:rPr>
          <w:rFonts w:ascii="仿宋_GB2312" w:eastAsia="仿宋_GB2312"/>
          <w:sz w:val="32"/>
          <w:szCs w:val="32"/>
        </w:rPr>
      </w:pPr>
      <w:r>
        <w:rPr>
          <w:rFonts w:ascii="仿宋_GB2312" w:eastAsia="仿宋_GB2312"/>
          <w:sz w:val="32"/>
          <w:szCs w:val="32"/>
        </w:rPr>
        <w:t>*3.习近平总书记重要著述出版研究</w:t>
      </w:r>
    </w:p>
    <w:p>
      <w:pPr>
        <w:widowControl/>
        <w:ind w:left="640" w:hanging="640" w:hangingChars="200"/>
        <w:jc w:val="left"/>
        <w:rPr>
          <w:rFonts w:ascii="仿宋_GB2312" w:eastAsia="仿宋_GB2312"/>
          <w:sz w:val="32"/>
          <w:szCs w:val="32"/>
        </w:rPr>
      </w:pPr>
      <w:r>
        <w:rPr>
          <w:rFonts w:ascii="仿宋_GB2312" w:eastAsia="仿宋_GB2312"/>
          <w:sz w:val="32"/>
          <w:szCs w:val="32"/>
        </w:rPr>
        <w:t>*4.中国共产党新闻舆论思想研究</w:t>
      </w:r>
    </w:p>
    <w:p>
      <w:pPr>
        <w:widowControl/>
        <w:ind w:left="640" w:hanging="640" w:hangingChars="200"/>
        <w:jc w:val="left"/>
        <w:rPr>
          <w:rFonts w:ascii="仿宋_GB2312" w:eastAsia="仿宋_GB2312"/>
          <w:sz w:val="32"/>
          <w:szCs w:val="32"/>
        </w:rPr>
      </w:pPr>
      <w:r>
        <w:rPr>
          <w:rFonts w:ascii="仿宋_GB2312" w:eastAsia="仿宋_GB2312"/>
          <w:sz w:val="32"/>
          <w:szCs w:val="32"/>
        </w:rPr>
        <w:t>*5.中国共产党统一战线思想的新媒体传播策略研究</w:t>
      </w:r>
    </w:p>
    <w:p>
      <w:pPr>
        <w:widowControl/>
        <w:ind w:left="640" w:hanging="640" w:hangingChars="200"/>
        <w:jc w:val="left"/>
        <w:rPr>
          <w:rFonts w:ascii="仿宋_GB2312" w:eastAsia="仿宋_GB2312"/>
          <w:sz w:val="32"/>
          <w:szCs w:val="32"/>
        </w:rPr>
      </w:pPr>
      <w:r>
        <w:rPr>
          <w:rFonts w:ascii="仿宋_GB2312" w:eastAsia="仿宋_GB2312"/>
          <w:sz w:val="32"/>
          <w:szCs w:val="32"/>
        </w:rPr>
        <w:t>*6.传播手段建设与创新研究</w:t>
      </w:r>
    </w:p>
    <w:p>
      <w:pPr>
        <w:widowControl/>
        <w:ind w:left="640" w:hanging="640" w:hangingChars="200"/>
        <w:jc w:val="left"/>
        <w:rPr>
          <w:rFonts w:ascii="仿宋_GB2312" w:eastAsia="仿宋_GB2312"/>
          <w:sz w:val="32"/>
          <w:szCs w:val="32"/>
        </w:rPr>
      </w:pPr>
      <w:r>
        <w:rPr>
          <w:rFonts w:ascii="仿宋_GB2312" w:eastAsia="仿宋_GB2312"/>
          <w:sz w:val="32"/>
          <w:szCs w:val="32"/>
        </w:rPr>
        <w:t>*7.加快构建中国话语和中国叙事体系研究</w:t>
      </w:r>
    </w:p>
    <w:p>
      <w:pPr>
        <w:widowControl/>
        <w:ind w:left="640" w:hanging="640" w:hangingChars="200"/>
        <w:jc w:val="left"/>
        <w:rPr>
          <w:rFonts w:ascii="仿宋_GB2312" w:eastAsia="仿宋_GB2312"/>
          <w:sz w:val="32"/>
          <w:szCs w:val="32"/>
        </w:rPr>
      </w:pPr>
      <w:r>
        <w:rPr>
          <w:rFonts w:ascii="仿宋_GB2312" w:eastAsia="仿宋_GB2312"/>
          <w:sz w:val="32"/>
          <w:szCs w:val="32"/>
        </w:rPr>
        <w:t>*8.构建多主体、立体式的大外宣格局研究</w:t>
      </w:r>
    </w:p>
    <w:p>
      <w:pPr>
        <w:widowControl/>
        <w:ind w:left="640" w:hanging="640" w:hangingChars="200"/>
        <w:jc w:val="left"/>
        <w:rPr>
          <w:rFonts w:ascii="仿宋_GB2312" w:eastAsia="仿宋_GB2312"/>
          <w:sz w:val="32"/>
          <w:szCs w:val="32"/>
        </w:rPr>
      </w:pPr>
      <w:r>
        <w:rPr>
          <w:rFonts w:ascii="仿宋_GB2312" w:eastAsia="仿宋_GB2312"/>
          <w:sz w:val="32"/>
          <w:szCs w:val="32"/>
        </w:rPr>
        <w:t>*9.构建具有鲜明中国特色的战略传播体系研究</w:t>
      </w:r>
    </w:p>
    <w:p>
      <w:pPr>
        <w:widowControl/>
        <w:ind w:left="640" w:hanging="640" w:hangingChars="200"/>
        <w:jc w:val="left"/>
        <w:rPr>
          <w:rFonts w:ascii="仿宋_GB2312" w:eastAsia="仿宋_GB2312"/>
          <w:sz w:val="32"/>
          <w:szCs w:val="32"/>
        </w:rPr>
      </w:pPr>
      <w:r>
        <w:rPr>
          <w:rFonts w:ascii="仿宋_GB2312" w:eastAsia="仿宋_GB2312"/>
          <w:sz w:val="32"/>
          <w:szCs w:val="32"/>
        </w:rPr>
        <w:t>*10.百年未有之大变局下的国际传播战略研究</w:t>
      </w:r>
    </w:p>
    <w:p>
      <w:pPr>
        <w:widowControl/>
        <w:ind w:left="640" w:hanging="640" w:hangingChars="200"/>
        <w:jc w:val="left"/>
        <w:rPr>
          <w:rFonts w:ascii="仿宋_GB2312" w:eastAsia="仿宋_GB2312"/>
          <w:sz w:val="32"/>
          <w:szCs w:val="32"/>
        </w:rPr>
      </w:pPr>
      <w:r>
        <w:rPr>
          <w:rFonts w:ascii="仿宋_GB2312" w:eastAsia="仿宋_GB2312"/>
          <w:sz w:val="32"/>
          <w:szCs w:val="32"/>
        </w:rPr>
        <w:t>*11.全面提升国际传播效能研究</w:t>
      </w:r>
    </w:p>
    <w:p>
      <w:pPr>
        <w:widowControl/>
        <w:ind w:left="640" w:hanging="640" w:hangingChars="200"/>
        <w:jc w:val="left"/>
        <w:rPr>
          <w:rFonts w:ascii="仿宋_GB2312" w:eastAsia="仿宋_GB2312"/>
          <w:sz w:val="32"/>
          <w:szCs w:val="32"/>
        </w:rPr>
      </w:pPr>
      <w:r>
        <w:rPr>
          <w:rFonts w:ascii="仿宋_GB2312" w:eastAsia="仿宋_GB2312"/>
          <w:sz w:val="32"/>
          <w:szCs w:val="32"/>
        </w:rPr>
        <w:t>*12.气候变化议题新闻报道中策略框架的使用对于国际传播效果的影响研究</w:t>
      </w:r>
    </w:p>
    <w:p>
      <w:pPr>
        <w:widowControl/>
        <w:ind w:left="640" w:hanging="640" w:hangingChars="200"/>
        <w:jc w:val="left"/>
        <w:rPr>
          <w:rFonts w:ascii="仿宋_GB2312" w:eastAsia="仿宋_GB2312"/>
          <w:sz w:val="32"/>
          <w:szCs w:val="32"/>
        </w:rPr>
      </w:pPr>
      <w:r>
        <w:rPr>
          <w:rFonts w:ascii="仿宋_GB2312" w:eastAsia="仿宋_GB2312"/>
          <w:sz w:val="32"/>
          <w:szCs w:val="32"/>
        </w:rPr>
        <w:t>*13.提升重大问题对外发声能力研究</w:t>
      </w:r>
    </w:p>
    <w:p>
      <w:pPr>
        <w:widowControl/>
        <w:ind w:left="640" w:hanging="640" w:hangingChars="200"/>
        <w:jc w:val="left"/>
        <w:rPr>
          <w:rFonts w:ascii="仿宋_GB2312" w:eastAsia="仿宋_GB2312"/>
          <w:sz w:val="32"/>
          <w:szCs w:val="32"/>
        </w:rPr>
      </w:pPr>
      <w:r>
        <w:rPr>
          <w:rFonts w:ascii="仿宋_GB2312" w:eastAsia="仿宋_GB2312"/>
          <w:sz w:val="32"/>
          <w:szCs w:val="32"/>
        </w:rPr>
        <w:t>*14.重大时政新闻发布策略研究</w:t>
      </w:r>
    </w:p>
    <w:p>
      <w:pPr>
        <w:widowControl/>
        <w:ind w:left="640" w:hanging="640" w:hangingChars="200"/>
        <w:jc w:val="left"/>
        <w:rPr>
          <w:rFonts w:ascii="仿宋_GB2312" w:eastAsia="仿宋_GB2312"/>
          <w:sz w:val="32"/>
          <w:szCs w:val="32"/>
        </w:rPr>
      </w:pPr>
      <w:r>
        <w:rPr>
          <w:rFonts w:ascii="仿宋_GB2312" w:eastAsia="仿宋_GB2312"/>
          <w:sz w:val="32"/>
          <w:szCs w:val="32"/>
        </w:rPr>
        <w:t>*15.健全互联网领导和管理体制研究</w:t>
      </w:r>
    </w:p>
    <w:p>
      <w:pPr>
        <w:widowControl/>
        <w:ind w:left="640" w:hanging="640" w:hangingChars="200"/>
        <w:jc w:val="left"/>
        <w:rPr>
          <w:rFonts w:ascii="仿宋_GB2312" w:eastAsia="仿宋_GB2312"/>
          <w:sz w:val="32"/>
          <w:szCs w:val="32"/>
        </w:rPr>
      </w:pPr>
      <w:r>
        <w:rPr>
          <w:rFonts w:ascii="仿宋_GB2312" w:eastAsia="仿宋_GB2312"/>
          <w:sz w:val="32"/>
          <w:szCs w:val="32"/>
        </w:rPr>
        <w:t>*16.互联网治理与构建网络空间命运共同体的路径研究</w:t>
      </w:r>
    </w:p>
    <w:p>
      <w:pPr>
        <w:widowControl/>
        <w:ind w:left="640" w:hanging="640" w:hangingChars="200"/>
        <w:jc w:val="left"/>
        <w:rPr>
          <w:rFonts w:ascii="仿宋_GB2312" w:eastAsia="仿宋_GB2312"/>
          <w:sz w:val="32"/>
          <w:szCs w:val="32"/>
        </w:rPr>
      </w:pPr>
      <w:r>
        <w:rPr>
          <w:rFonts w:ascii="仿宋_GB2312" w:eastAsia="仿宋_GB2312"/>
          <w:sz w:val="32"/>
          <w:szCs w:val="32"/>
        </w:rPr>
        <w:t>*17.数字时代新闻理论的范式转换研究</w:t>
      </w:r>
    </w:p>
    <w:p>
      <w:pPr>
        <w:widowControl/>
        <w:ind w:left="640" w:hanging="640" w:hangingChars="200"/>
        <w:jc w:val="left"/>
        <w:rPr>
          <w:rFonts w:ascii="仿宋_GB2312" w:eastAsia="仿宋_GB2312"/>
          <w:sz w:val="32"/>
          <w:szCs w:val="32"/>
        </w:rPr>
      </w:pPr>
      <w:r>
        <w:rPr>
          <w:rFonts w:ascii="仿宋_GB2312" w:eastAsia="仿宋_GB2312"/>
          <w:sz w:val="32"/>
          <w:szCs w:val="32"/>
        </w:rPr>
        <w:t>*18.世界媒介理论前沿及中国特色媒介理论研究</w:t>
      </w:r>
    </w:p>
    <w:p>
      <w:pPr>
        <w:widowControl/>
        <w:ind w:left="640" w:hanging="640" w:hangingChars="200"/>
        <w:jc w:val="left"/>
        <w:rPr>
          <w:rFonts w:ascii="仿宋_GB2312" w:eastAsia="仿宋_GB2312"/>
          <w:sz w:val="32"/>
          <w:szCs w:val="32"/>
        </w:rPr>
      </w:pPr>
      <w:r>
        <w:rPr>
          <w:rFonts w:ascii="仿宋_GB2312" w:eastAsia="仿宋_GB2312"/>
          <w:sz w:val="32"/>
          <w:szCs w:val="32"/>
        </w:rPr>
        <w:t>*19.中国共产党马克思主义经典文献阅读史研究（1921-1949）</w:t>
      </w:r>
    </w:p>
    <w:p>
      <w:pPr>
        <w:widowControl/>
        <w:ind w:left="640" w:hanging="640" w:hangingChars="200"/>
        <w:jc w:val="left"/>
        <w:rPr>
          <w:rFonts w:ascii="仿宋_GB2312" w:eastAsia="仿宋_GB2312"/>
          <w:sz w:val="32"/>
          <w:szCs w:val="32"/>
        </w:rPr>
      </w:pPr>
      <w:r>
        <w:rPr>
          <w:rFonts w:ascii="仿宋_GB2312" w:eastAsia="仿宋_GB2312"/>
          <w:sz w:val="32"/>
          <w:szCs w:val="32"/>
        </w:rPr>
        <w:t>*20.百年中国新闻文体史研究</w:t>
      </w:r>
    </w:p>
    <w:p>
      <w:pPr>
        <w:widowControl/>
        <w:ind w:left="640" w:hanging="640" w:hangingChars="200"/>
        <w:jc w:val="left"/>
        <w:rPr>
          <w:rFonts w:ascii="仿宋_GB2312" w:eastAsia="仿宋_GB2312"/>
          <w:sz w:val="32"/>
          <w:szCs w:val="32"/>
        </w:rPr>
      </w:pPr>
      <w:r>
        <w:rPr>
          <w:rFonts w:ascii="仿宋_GB2312" w:eastAsia="仿宋_GB2312"/>
          <w:sz w:val="32"/>
          <w:szCs w:val="32"/>
        </w:rPr>
        <w:t>*21.中国数字文化发展史研究</w:t>
      </w:r>
    </w:p>
    <w:p>
      <w:pPr>
        <w:widowControl/>
        <w:ind w:left="640" w:hanging="640" w:hangingChars="200"/>
        <w:jc w:val="left"/>
        <w:rPr>
          <w:rFonts w:ascii="仿宋_GB2312" w:eastAsia="仿宋_GB2312"/>
          <w:sz w:val="32"/>
          <w:szCs w:val="32"/>
        </w:rPr>
      </w:pPr>
      <w:r>
        <w:rPr>
          <w:rFonts w:ascii="仿宋_GB2312" w:eastAsia="仿宋_GB2312"/>
          <w:sz w:val="32"/>
          <w:szCs w:val="32"/>
        </w:rPr>
        <w:t>*22.近现代在华外文报刊整理与研究</w:t>
      </w:r>
    </w:p>
    <w:p>
      <w:pPr>
        <w:widowControl/>
        <w:ind w:left="640" w:hanging="640" w:hangingChars="200"/>
        <w:jc w:val="left"/>
        <w:rPr>
          <w:rFonts w:ascii="仿宋_GB2312" w:eastAsia="仿宋_GB2312"/>
          <w:sz w:val="32"/>
          <w:szCs w:val="32"/>
        </w:rPr>
      </w:pPr>
      <w:r>
        <w:rPr>
          <w:rFonts w:ascii="仿宋_GB2312" w:eastAsia="仿宋_GB2312"/>
          <w:sz w:val="32"/>
          <w:szCs w:val="32"/>
        </w:rPr>
        <w:t>*23.新媒体环境下传统文化转化与创新研究</w:t>
      </w:r>
    </w:p>
    <w:p>
      <w:pPr>
        <w:widowControl/>
        <w:ind w:left="640" w:hanging="640" w:hangingChars="200"/>
        <w:jc w:val="left"/>
        <w:rPr>
          <w:rFonts w:ascii="仿宋_GB2312" w:eastAsia="仿宋_GB2312"/>
          <w:sz w:val="32"/>
          <w:szCs w:val="32"/>
        </w:rPr>
      </w:pPr>
      <w:r>
        <w:rPr>
          <w:rFonts w:ascii="仿宋_GB2312" w:eastAsia="仿宋_GB2312"/>
          <w:sz w:val="32"/>
          <w:szCs w:val="32"/>
        </w:rPr>
        <w:t>*24.非公资本进入新媒体领域的影响及对策研究</w:t>
      </w:r>
    </w:p>
    <w:p>
      <w:pPr>
        <w:widowControl/>
        <w:ind w:left="640" w:hanging="640" w:hangingChars="200"/>
        <w:jc w:val="left"/>
        <w:rPr>
          <w:rFonts w:ascii="仿宋_GB2312" w:eastAsia="仿宋_GB2312"/>
          <w:sz w:val="32"/>
          <w:szCs w:val="32"/>
        </w:rPr>
      </w:pPr>
      <w:r>
        <w:rPr>
          <w:rFonts w:ascii="仿宋_GB2312" w:eastAsia="仿宋_GB2312"/>
          <w:sz w:val="32"/>
          <w:szCs w:val="32"/>
        </w:rPr>
        <w:t>*25.构建新闻业发展新格局的体制机制和路径研究</w:t>
      </w:r>
    </w:p>
    <w:p>
      <w:pPr>
        <w:widowControl/>
        <w:ind w:left="640" w:hanging="640" w:hangingChars="200"/>
        <w:jc w:val="left"/>
        <w:rPr>
          <w:rFonts w:ascii="仿宋_GB2312" w:eastAsia="仿宋_GB2312"/>
          <w:sz w:val="32"/>
          <w:szCs w:val="32"/>
        </w:rPr>
      </w:pPr>
      <w:r>
        <w:rPr>
          <w:rFonts w:ascii="仿宋_GB2312" w:eastAsia="仿宋_GB2312"/>
          <w:sz w:val="32"/>
          <w:szCs w:val="32"/>
        </w:rPr>
        <w:t>*26.我国经济科技军事发展成就的内外传播方略研究</w:t>
      </w:r>
    </w:p>
    <w:p>
      <w:pPr>
        <w:widowControl/>
        <w:ind w:left="640" w:hanging="640" w:hangingChars="200"/>
        <w:jc w:val="left"/>
        <w:rPr>
          <w:rFonts w:ascii="仿宋_GB2312" w:eastAsia="仿宋_GB2312"/>
          <w:sz w:val="32"/>
          <w:szCs w:val="32"/>
        </w:rPr>
      </w:pPr>
      <w:r>
        <w:rPr>
          <w:rFonts w:ascii="仿宋_GB2312" w:eastAsia="仿宋_GB2312"/>
          <w:sz w:val="32"/>
          <w:szCs w:val="32"/>
        </w:rPr>
        <w:t>*27.基于社会责任视角的技术赋能与公益传播效果研究</w:t>
      </w:r>
    </w:p>
    <w:p>
      <w:pPr>
        <w:widowControl/>
        <w:ind w:left="640" w:hanging="640" w:hangingChars="200"/>
        <w:jc w:val="left"/>
        <w:rPr>
          <w:rFonts w:ascii="仿宋_GB2312" w:eastAsia="仿宋_GB2312"/>
          <w:sz w:val="32"/>
          <w:szCs w:val="32"/>
        </w:rPr>
      </w:pPr>
      <w:r>
        <w:rPr>
          <w:rFonts w:ascii="仿宋_GB2312" w:eastAsia="仿宋_GB2312"/>
          <w:sz w:val="32"/>
          <w:szCs w:val="32"/>
        </w:rPr>
        <w:t>*28.县级融媒体参与乡村治理的模式与效果研究</w:t>
      </w:r>
    </w:p>
    <w:p>
      <w:pPr>
        <w:widowControl/>
        <w:ind w:left="640" w:hanging="640" w:hangingChars="200"/>
        <w:jc w:val="left"/>
        <w:rPr>
          <w:rFonts w:ascii="仿宋_GB2312" w:eastAsia="仿宋_GB2312"/>
          <w:sz w:val="32"/>
          <w:szCs w:val="32"/>
        </w:rPr>
      </w:pPr>
      <w:r>
        <w:rPr>
          <w:rFonts w:ascii="仿宋_GB2312" w:eastAsia="仿宋_GB2312"/>
          <w:sz w:val="32"/>
          <w:szCs w:val="32"/>
        </w:rPr>
        <w:t>*29.增强大陆媒体的两岸舆论宣传话语权研究</w:t>
      </w:r>
    </w:p>
    <w:p>
      <w:pPr>
        <w:widowControl/>
        <w:ind w:left="640" w:hanging="640" w:hangingChars="200"/>
        <w:jc w:val="left"/>
        <w:rPr>
          <w:rFonts w:ascii="仿宋_GB2312" w:eastAsia="仿宋_GB2312"/>
          <w:sz w:val="32"/>
          <w:szCs w:val="32"/>
        </w:rPr>
      </w:pPr>
      <w:r>
        <w:rPr>
          <w:rFonts w:ascii="仿宋_GB2312" w:eastAsia="仿宋_GB2312"/>
          <w:sz w:val="32"/>
          <w:szCs w:val="32"/>
        </w:rPr>
        <w:t>*30.西方意识形态在香港地区的传播路径及影响与治理研究</w:t>
      </w:r>
    </w:p>
    <w:p>
      <w:pPr>
        <w:widowControl/>
        <w:ind w:left="640" w:hanging="640" w:hangingChars="200"/>
        <w:jc w:val="left"/>
        <w:rPr>
          <w:rFonts w:ascii="仿宋_GB2312" w:eastAsia="仿宋_GB2312"/>
          <w:sz w:val="32"/>
          <w:szCs w:val="32"/>
        </w:rPr>
      </w:pPr>
      <w:r>
        <w:rPr>
          <w:rFonts w:ascii="仿宋_GB2312" w:eastAsia="仿宋_GB2312"/>
          <w:sz w:val="32"/>
          <w:szCs w:val="32"/>
        </w:rPr>
        <w:t>*31.香港传媒生态的变化及舆论引导策略研究</w:t>
      </w:r>
    </w:p>
    <w:p>
      <w:pPr>
        <w:widowControl/>
        <w:ind w:left="640" w:hanging="640" w:hangingChars="200"/>
        <w:jc w:val="left"/>
        <w:rPr>
          <w:rFonts w:ascii="仿宋_GB2312" w:eastAsia="仿宋_GB2312"/>
          <w:sz w:val="32"/>
          <w:szCs w:val="32"/>
        </w:rPr>
      </w:pPr>
      <w:r>
        <w:rPr>
          <w:rFonts w:ascii="仿宋_GB2312" w:eastAsia="仿宋_GB2312"/>
          <w:sz w:val="32"/>
          <w:szCs w:val="32"/>
        </w:rPr>
        <w:t>*32.中国在非洲国际传播的话语体系建构研究</w:t>
      </w:r>
    </w:p>
    <w:p>
      <w:pPr>
        <w:widowControl/>
        <w:ind w:left="640" w:hanging="640" w:hangingChars="200"/>
        <w:jc w:val="left"/>
        <w:rPr>
          <w:rFonts w:ascii="仿宋_GB2312" w:eastAsia="仿宋_GB2312"/>
          <w:sz w:val="32"/>
          <w:szCs w:val="32"/>
        </w:rPr>
      </w:pPr>
      <w:r>
        <w:rPr>
          <w:rFonts w:ascii="仿宋_GB2312" w:eastAsia="仿宋_GB2312"/>
          <w:sz w:val="32"/>
          <w:szCs w:val="32"/>
        </w:rPr>
        <w:t>*33.出版强国建设的内涵与指标体系研究</w:t>
      </w:r>
    </w:p>
    <w:p>
      <w:pPr>
        <w:widowControl/>
        <w:ind w:left="640" w:hanging="640" w:hangingChars="200"/>
        <w:jc w:val="left"/>
        <w:rPr>
          <w:rFonts w:ascii="仿宋_GB2312" w:eastAsia="仿宋_GB2312"/>
          <w:sz w:val="32"/>
          <w:szCs w:val="32"/>
        </w:rPr>
      </w:pPr>
      <w:r>
        <w:rPr>
          <w:rFonts w:ascii="仿宋_GB2312" w:eastAsia="仿宋_GB2312"/>
          <w:sz w:val="32"/>
          <w:szCs w:val="32"/>
        </w:rPr>
        <w:t>*34.出版业深度融合发展的模式与路径研究</w:t>
      </w:r>
    </w:p>
    <w:p>
      <w:pPr>
        <w:widowControl/>
        <w:ind w:left="640" w:hanging="640" w:hangingChars="200"/>
        <w:jc w:val="left"/>
        <w:rPr>
          <w:rFonts w:ascii="仿宋_GB2312" w:eastAsia="仿宋_GB2312"/>
          <w:sz w:val="32"/>
          <w:szCs w:val="32"/>
        </w:rPr>
      </w:pPr>
      <w:r>
        <w:rPr>
          <w:rFonts w:ascii="仿宋_GB2312" w:eastAsia="仿宋_GB2312"/>
          <w:sz w:val="32"/>
          <w:szCs w:val="32"/>
        </w:rPr>
        <w:t>*35.出版业高质量发展的目标与考核体系研究</w:t>
      </w:r>
    </w:p>
    <w:p>
      <w:pPr>
        <w:widowControl/>
        <w:ind w:left="640" w:hanging="640" w:hangingChars="200"/>
        <w:jc w:val="left"/>
        <w:rPr>
          <w:rFonts w:ascii="仿宋_GB2312" w:eastAsia="仿宋_GB2312"/>
          <w:sz w:val="32"/>
          <w:szCs w:val="32"/>
        </w:rPr>
      </w:pPr>
      <w:r>
        <w:rPr>
          <w:rFonts w:ascii="仿宋_GB2312" w:eastAsia="仿宋_GB2312"/>
          <w:sz w:val="32"/>
          <w:szCs w:val="32"/>
        </w:rPr>
        <w:t>*36.我国主题出版物的版权输出及国际影响力研究</w:t>
      </w:r>
    </w:p>
    <w:p>
      <w:pPr>
        <w:widowControl/>
        <w:ind w:left="640" w:hanging="640" w:hangingChars="200"/>
        <w:jc w:val="left"/>
        <w:rPr>
          <w:rFonts w:ascii="仿宋_GB2312" w:eastAsia="仿宋_GB2312"/>
          <w:sz w:val="32"/>
          <w:szCs w:val="32"/>
        </w:rPr>
      </w:pPr>
      <w:r>
        <w:rPr>
          <w:rFonts w:ascii="仿宋_GB2312" w:eastAsia="仿宋_GB2312"/>
          <w:sz w:val="32"/>
          <w:szCs w:val="32"/>
        </w:rPr>
        <w:t>*37.新媒体时代中国对外出版体系建设与创新研究</w:t>
      </w:r>
    </w:p>
    <w:p>
      <w:pPr>
        <w:widowControl/>
        <w:ind w:left="640" w:hanging="640" w:hangingChars="200"/>
        <w:jc w:val="left"/>
        <w:rPr>
          <w:rFonts w:ascii="仿宋_GB2312" w:eastAsia="仿宋_GB2312"/>
          <w:sz w:val="32"/>
          <w:szCs w:val="32"/>
        </w:rPr>
      </w:pPr>
      <w:r>
        <w:rPr>
          <w:rFonts w:ascii="仿宋_GB2312" w:eastAsia="仿宋_GB2312"/>
          <w:sz w:val="32"/>
          <w:szCs w:val="32"/>
        </w:rPr>
        <w:t>*38.我国学术出版业国际传播的现状及效果提升研究</w:t>
      </w:r>
    </w:p>
    <w:p>
      <w:pPr>
        <w:widowControl/>
        <w:ind w:left="640" w:hanging="640" w:hangingChars="200"/>
        <w:jc w:val="left"/>
        <w:rPr>
          <w:rFonts w:ascii="仿宋_GB2312" w:eastAsia="仿宋_GB2312"/>
          <w:sz w:val="32"/>
          <w:szCs w:val="32"/>
        </w:rPr>
      </w:pPr>
      <w:r>
        <w:rPr>
          <w:rFonts w:ascii="仿宋_GB2312" w:eastAsia="仿宋_GB2312"/>
          <w:sz w:val="32"/>
          <w:szCs w:val="32"/>
        </w:rPr>
        <w:t>*39.我国图书价格保护机制研究</w:t>
      </w:r>
    </w:p>
    <w:p>
      <w:pPr>
        <w:widowControl/>
        <w:ind w:left="640" w:hanging="640" w:hangingChars="200"/>
        <w:jc w:val="left"/>
        <w:rPr>
          <w:rFonts w:ascii="仿宋_GB2312" w:eastAsia="仿宋_GB2312"/>
          <w:sz w:val="32"/>
          <w:szCs w:val="32"/>
        </w:rPr>
      </w:pPr>
      <w:r>
        <w:rPr>
          <w:rFonts w:ascii="仿宋_GB2312" w:eastAsia="仿宋_GB2312"/>
          <w:sz w:val="32"/>
          <w:szCs w:val="32"/>
        </w:rPr>
        <w:t>*40.基于虚拟现实技术的学术期刊增强出版路径研究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41.新时代中国特色新闻传播理论创新研究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42.人类命运共同体视域下的国际传播研究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43.加快国际传播能力建设研究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44.构建对外传播的新范式和新体系研究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45.中国故事和中国声音的全球化表达、区域化表达、分众化表达研究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46.新时代红色文化价值传播研究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47.重大突发事件的国际舆论引导机制研究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48.平台化与数字主权研究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49.互联网平台社会责任治理研究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50.数字时代新闻学的交往范式理论与实践研究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51.元宇宙与视听传播的变革研究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52.智能算法与传播秩序研究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53.中国老年群体与智能媒体研究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54.网络文化圈群对互联网舆论的影响研究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55.大数据疫情防控时代的隐私焦虑与媒体报道边界研究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56.智能新闻的发展现状、趋势及应对研究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57.算法素养与数字文明研究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58.数字时代新闻价值体系构建研究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59.新冠肺炎疫情中“信息疫情”的形成机理与应对策略研究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60.“后疫情”时代涉华虚假信息对策研究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61.“健康中国2030”战略下我国社交媒体平台虚假信息治理研究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62.民族地区各级党媒对外宣传策略与机制研究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63.边疆地区网络安全问题及其治理研究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64.少数民族社交媒介使用与铸牢中华民族共同体意识研究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65.直播带货与农村精准扶贫效果研究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66.数字媒介与乡村振兴研究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67.乡村社会治理视域下县级融媒体中心建设研究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68.新媒体纪录片的内涵和外延的边界研究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69.中国纪录片助力国家形象塑造的新路径研究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70.广告批评体系研究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71.中国出版通史研究（含中国共产党成立以来的出版史）</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72.出版业编辑队伍能力素质提升研究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73.新中国美术出版史研究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74.红色文化作品的版权保护研究</w:t>
      </w: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41" w:name="_Toc92878094"/>
      <w:bookmarkStart w:id="42" w:name="_Toc92287247"/>
      <w:r>
        <w:rPr>
          <w:rFonts w:hint="eastAsia" w:ascii="华文中宋" w:hAnsi="华文中宋" w:eastAsia="华文中宋"/>
          <w:b/>
          <w:sz w:val="44"/>
          <w:szCs w:val="32"/>
        </w:rPr>
        <w:t>图书馆·情报与文献学</w:t>
      </w:r>
      <w:bookmarkEnd w:id="41"/>
      <w:bookmarkEnd w:id="42"/>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*1.习近平强军思想索引研究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*2.面向文化强国目标的图书馆事业高质量发展研究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*3.档案化管理理论与中国政府数据治理实践</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*4.国家开放科学数据政策法规体系构建研究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*5.面向数字经济的国家安全数据相关情报研究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*6.中国数字记忆的理论、方法与实践研究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*7.中国智慧知识服务体系构建研究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*8.数智环境下情报分析算法风险治理路径研究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*9.疫情防控常态化背景下政府信息公开体制机制创新研究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*10.重大突发公共事件预测型情报服务研究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*11.文献、出版国际学术话语权建构研究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*12.学术期刊出版服务能力评价与建设研究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*13.京津冀红色档案资源安全保护机制构建研究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*14.档案安全监管机制构建研究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*15.少数民族档案文化传承保护与创新交融研究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*16.乡村振兴战略背景下的阅读服务研究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*17.民族地区公共文化服务效能提升研究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*18.多模态南海疆维权证据链智能化构建研究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*19.学科变革语境下信息资源管理的新概念、新思维、新内涵、新发展研究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*20.突发公共事件衍生数据隐私风险的识别与消减机制研究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*21.面向循证决策的智能情报分析方法研究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*22.面向颠覆性技术早期识别的弱信号监测体系设计与应用研究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*23.“双碳”目标下“技术-经济-区域”三链融合的创新生态系统构建机制与协同发展模式研究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*24.“双碳”目标下区域科技创新监测评估体系重构与策略研究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*25.面向数字人文的红色文献共建共享与内容挖掘研究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*26.数据智能环境下图书馆学理论的知识范式构建研究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*27.粤港澳大湾区公共文化服务体系融合发展研究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*28.“卡脖子”问题的情报学研究模式建立及应用研究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*29.多源数据处理伦理准则及风险监控研究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*30.聚焦关键技术领域的现代化科技创新治理体系建设研究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*31.科研项目资助管理的分类评价研究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*32.科技管理活动中应用“代表作”评价制度的理论探索与实践研究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33.图书馆业务布局重组理论与实践研究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34.网络环境下图书馆空间重塑与创新研究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35.公共图书馆省域总分馆体系建设研究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36.数智时代图书馆数据治理研究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37.数智驱动的图书馆服务模式创新研究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38.面向智慧图书馆的儿童分级阅读智能荐书研究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39.教育“双减”政策下公共图书馆少儿服务转型研究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40.本体驱动的中国古籍文本知识库的自动生成研究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41.古抄本《文选音决》整理与研究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42.文献文化遗产智慧保护的理论基础与技术框架研究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43.经学文献学的理论和方法研究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44.数字人文视域下口述历史档案资源开发研究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45.计算人文视角下诸子百家学术思想知识组织及可视化研究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46.数字人文视域下古代名人尺牍的多模态研究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47.满、蒙、藏文古籍整理、保护与利用研究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48.纸质古籍文献的保护原则及基本理论研究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49.清代书版保护与利用研究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50.阅读推广智慧化研究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51.面向图书全内容的知识发现与利用研究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52.短视频平台用户信息来源与信息行为研究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53.共享经济平台隐私保护对策研究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54.数字经济环境下基于大规模定制的信息决策研究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55.数据协同赋能的智慧服务与决策研究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56.突发公共卫生事件中的公众信息行为研究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57.跨社交媒体情境下网络舆情风险感知及防控策略研究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58.基于事理图谱的应急情报感知推理与智慧决策研究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59.社交媒体情境下网络意见偏差与群体极化研究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60.学习型搜索中用户元认知作用机制研究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61.数字出版中的自动语义标注与对象链接</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62.面向文化遗产资源的词表互操作研究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63.中国学者数字身份的建立与管理机制研究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64.基于专业认证理念的图情档案学科高质量发展路径研究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65.基于知识产权创新服务的高校图书馆科技智库服务模式研究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66.基于数字孪生的数据治理模式和机理研究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67.数字医疗时代老年人健康信息行为研究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68.网络健康信息质量研究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69.区域一体化背景下的档案数据共享开放机制研究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70.新《档案法》环境下档案监管运行机制研究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71.地方志种质资源的深度挖掘与利用研究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72.数据驱动的学科分类体系在社会科学评价中的应用</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73.开放科学实施路径及成熟度评价方法研究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74.支撑数据驱动科学发现的科技图书馆知识服务内容研究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75.智能时代数据素养理论框架与实践形态研究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76.用户赋能驱动的档案移动服务模式研究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77.数据治理背景下档案化管理理论与实践研究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78.面向政务服务创新的档案数据协同开发与应用机制研究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43" w:name="_Toc92878095"/>
      <w:bookmarkStart w:id="44" w:name="_Toc92287248"/>
      <w:r>
        <w:rPr>
          <w:rFonts w:hint="eastAsia" w:ascii="华文中宋" w:hAnsi="华文中宋" w:eastAsia="华文中宋"/>
          <w:b/>
          <w:sz w:val="44"/>
          <w:szCs w:val="32"/>
        </w:rPr>
        <w:t>体育学</w:t>
      </w:r>
      <w:bookmarkEnd w:id="43"/>
      <w:bookmarkEnd w:id="44"/>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*1.习近平总书记关于体育工作的重要论述研究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*2.百年来中国共产党领导体育工作的经验与启示研究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*3.党的十九大以来我国体育改革与发展研究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*4.以人民为中心的体育发展理念与实践研究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*5.新发展阶段中华体育精神创新研究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*6.新发展阶段“体教融合”“体卫融合”“体医融合”“体旅融合”理论与实践研究（分专题分领域）</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*7.“十四五”时期体育改革重大问题研究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*8.“十四五”时期群众体育高质量发展研究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*9.百年未有之大变局中的中国体育与世界交流融合研究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*10.“人类命运共同体”构建中的中国体育责任与使命研究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*11.中国特色新型竞技体育举国体制研究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*12.“足球改革整体方案”实施以来我国足球的发展现状分析研究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*13.长江三角洲、粤港澳大湾区、京津冀和成渝四大城市群体育新格局研究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*14.哲学视域中我国体育概念的本质及其划分研究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*15.构建更高水平的全民健身公共服务体系研究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*16.新发展阶段我国体育产业新发展格局构建研究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*17.我国体育资本市场和投融资研究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*18.“双减”政策背景下学校体育高质量发展研究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*19.中国体育文化软实力的价值追求与实现途径研究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*20.人类命运共同体构建与中华民族传统体育的海外传播研究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*21.共建“一带一路”与中国体育“走出去”研究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*22.我国国际体育仲裁话语权研究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*23.2022年杭州亚运会社会影响研究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*24.奥运争光与全民健身均衡发展的理论与实践研究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*25.“全民健身”和“全民健康”深度融合的机制与路径研究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*26.高质量发展视域下我国体育产业领域的反垄断规制研究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*27.数字经济驱动体育产业振兴的内在机理与实现路径研究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*28.新时代“卓越”体育教师素养体系构建研究</w:t>
      </w:r>
    </w:p>
    <w:p>
      <w:pPr>
        <w:widowControl/>
        <w:ind w:left="480" w:hanging="480" w:hangingChars="150"/>
        <w:jc w:val="left"/>
        <w:rPr>
          <w:rFonts w:ascii="仿宋_GB2312" w:eastAsia="仿宋_GB2312"/>
          <w:sz w:val="32"/>
          <w:szCs w:val="32"/>
        </w:rPr>
      </w:pP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29.新发展阶段体育与人的全面发展研究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30.新时代体育强国建设研究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31.新发展理念引领体育发展的理论问题研究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32.体育与统筹推进“五位一体”总体布局协同发展研究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33.新发展阶段体育新发展格局体系构建研究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34.体育助力健康中国建设研究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35.体育促进社会包容研究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36.我国集体球类项目振兴策略研究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37.民族传统体育变迁与中华文化发展研究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38.现代体育、传统体育和民族体育相互促进的理论与实践研究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39.新发展阶段青少年体育高质量发展研究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40.不同社会群体的体育观念与行为研究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41.老龄化社会的体育问题研究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42.职业体育改革与发展研究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43.体育治理的法治思维与法律基础研究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44.体育社会组织的培育与治理研究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45.全民健身公共服务体系高质量构建研究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46.新发展阶段学校体育课程思政的目标、任务、价值、建设模式和实现路径研究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47.我国高校高水平运动队高质量建设研究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48.新发展阶段奥林匹克运动可持续发展与中国方案研究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49.体育跨文化传播的经验、特点与机制研究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50.中国体育外交与国际交流研究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51.国际体育组织章程及其演进研究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52.国外体育法律法规研究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53.全国体育产业示范基地、单位和项目创建经验研究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54.城市群体育产业高质量发展的协同推进机制研究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55.构建新发展格局背景下促进体育消费政策研究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56.我国体育产业治理体系与产业变革研究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57.老年人主动健康的中国方案研究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58.新发展阶段残疾人体育发展研究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59.全国体育产业联系点和体育消费试点城市管理成效研究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60.新消费时代与国民运动品牌研究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61.体育社会组织的“责、权、利”及其管理研究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62.共同富裕战略背景下社会力量参与公共体育服务研究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63.体育赛事、培训机构资格准入与经营范围相关问题研究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64.中华民族传统体育项目入奥研究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65.中国体育非物质文化遗产传承与创新发展研究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66.新发展阶段我国运动项目体育协会改革研究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67.我国体育仲裁研究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68.中国参与全球体育治理案例研究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69.城市社区公共体育服务高质量供给机制研究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70.乡村振兴战略下城乡体育协同发展研究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71.融媒体与体育传播创新研究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72.中国特色体育学基本理论问题研究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73.中国特色体育学学科体系、学术体系和话语体系建设研究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74.中国特色体育学学科评价体系研究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75.体育学术史研究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76.中西方体育思想比较及跨文化研究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77.国外体育智库研究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78.国外体育人文社科学术进展研究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79.中外交往进程中的体育文献整理与开发研究</w:t>
      </w:r>
    </w:p>
    <w:p>
      <w:pPr>
        <w:widowControl/>
        <w:ind w:left="480" w:hanging="480" w:hangingChars="150"/>
        <w:jc w:val="left"/>
        <w:rPr>
          <w:rFonts w:ascii="仿宋_GB2312" w:eastAsia="仿宋_GB2312"/>
          <w:sz w:val="32"/>
          <w:szCs w:val="32"/>
        </w:rPr>
      </w:pPr>
      <w:r>
        <w:rPr>
          <w:rFonts w:ascii="仿宋_GB2312" w:eastAsia="仿宋_GB2312"/>
          <w:sz w:val="32"/>
          <w:szCs w:val="32"/>
        </w:rPr>
        <w:br w:type="page"/>
      </w:r>
    </w:p>
    <w:p>
      <w:pPr>
        <w:ind w:left="661" w:hanging="661" w:hangingChars="150"/>
        <w:contextualSpacing/>
        <w:jc w:val="center"/>
        <w:outlineLvl w:val="0"/>
        <w:rPr>
          <w:rFonts w:ascii="仿宋_GB2312" w:eastAsia="仿宋_GB2312"/>
          <w:sz w:val="32"/>
          <w:szCs w:val="32"/>
        </w:rPr>
      </w:pPr>
      <w:bookmarkStart w:id="45" w:name="_Toc92287249"/>
      <w:bookmarkStart w:id="46" w:name="_Toc92878096"/>
      <w:r>
        <w:rPr>
          <w:rFonts w:hint="eastAsia" w:ascii="华文中宋" w:hAnsi="华文中宋" w:eastAsia="华文中宋"/>
          <w:b/>
          <w:sz w:val="44"/>
          <w:szCs w:val="32"/>
        </w:rPr>
        <w:t>管理学</w:t>
      </w:r>
      <w:bookmarkEnd w:id="45"/>
      <w:bookmarkEnd w:id="46"/>
    </w:p>
    <w:p>
      <w:pPr>
        <w:widowControl/>
        <w:ind w:left="480" w:hanging="480" w:hangingChars="150"/>
        <w:jc w:val="left"/>
        <w:rPr>
          <w:rFonts w:ascii="黑体" w:hAnsi="黑体" w:eastAsia="黑体"/>
          <w:sz w:val="32"/>
          <w:szCs w:val="32"/>
        </w:rPr>
      </w:pPr>
      <w:r>
        <w:rPr>
          <w:rFonts w:hint="eastAsia" w:ascii="黑体" w:hAnsi="黑体" w:eastAsia="黑体"/>
          <w:sz w:val="32"/>
          <w:szCs w:val="32"/>
        </w:rPr>
        <w:t>具体条目</w:t>
      </w:r>
    </w:p>
    <w:p>
      <w:pPr>
        <w:widowControl/>
        <w:ind w:left="480" w:hanging="480" w:hangingChars="150"/>
        <w:jc w:val="left"/>
        <w:rPr>
          <w:rFonts w:ascii="仿宋_GB2312" w:eastAsia="仿宋_GB2312"/>
          <w:sz w:val="32"/>
          <w:szCs w:val="32"/>
        </w:rPr>
      </w:pPr>
      <w:r>
        <w:rPr>
          <w:rFonts w:ascii="仿宋_GB2312" w:eastAsia="仿宋_GB2312"/>
          <w:sz w:val="32"/>
          <w:szCs w:val="32"/>
        </w:rPr>
        <w:t>*1.新时代完善国家科技治理体系研究</w:t>
      </w:r>
    </w:p>
    <w:p>
      <w:pPr>
        <w:widowControl/>
        <w:ind w:left="480" w:hanging="480" w:hangingChars="150"/>
        <w:jc w:val="left"/>
        <w:rPr>
          <w:rFonts w:ascii="仿宋_GB2312" w:eastAsia="仿宋_GB2312"/>
          <w:sz w:val="32"/>
          <w:szCs w:val="32"/>
        </w:rPr>
      </w:pPr>
      <w:r>
        <w:rPr>
          <w:rFonts w:ascii="仿宋_GB2312" w:eastAsia="仿宋_GB2312"/>
          <w:sz w:val="32"/>
          <w:szCs w:val="32"/>
        </w:rPr>
        <w:t>*2.国有企业打造重大原创技术策源地的融资决策研究</w:t>
      </w:r>
    </w:p>
    <w:p>
      <w:pPr>
        <w:widowControl/>
        <w:ind w:left="480" w:hanging="480" w:hangingChars="150"/>
        <w:jc w:val="left"/>
        <w:rPr>
          <w:rFonts w:ascii="仿宋_GB2312" w:eastAsia="仿宋_GB2312"/>
          <w:sz w:val="32"/>
          <w:szCs w:val="32"/>
        </w:rPr>
      </w:pPr>
      <w:r>
        <w:rPr>
          <w:rFonts w:ascii="仿宋_GB2312" w:eastAsia="仿宋_GB2312"/>
          <w:sz w:val="32"/>
          <w:szCs w:val="32"/>
        </w:rPr>
        <w:t>*3.国有企业关键核心技术突破中的经营效率提升机制研究</w:t>
      </w:r>
    </w:p>
    <w:p>
      <w:pPr>
        <w:widowControl/>
        <w:ind w:left="480" w:hanging="480" w:hangingChars="150"/>
        <w:jc w:val="left"/>
        <w:rPr>
          <w:rFonts w:ascii="仿宋_GB2312" w:eastAsia="仿宋_GB2312"/>
          <w:sz w:val="32"/>
          <w:szCs w:val="32"/>
        </w:rPr>
      </w:pPr>
      <w:r>
        <w:rPr>
          <w:rFonts w:ascii="仿宋_GB2312" w:eastAsia="仿宋_GB2312"/>
          <w:sz w:val="32"/>
          <w:szCs w:val="32"/>
        </w:rPr>
        <w:t>*4.高质量发展范式下企业数字平台财务战略研究</w:t>
      </w:r>
    </w:p>
    <w:p>
      <w:pPr>
        <w:widowControl/>
        <w:ind w:left="480" w:hanging="480" w:hangingChars="150"/>
        <w:jc w:val="left"/>
        <w:rPr>
          <w:rFonts w:ascii="仿宋_GB2312" w:eastAsia="仿宋_GB2312"/>
          <w:sz w:val="32"/>
          <w:szCs w:val="32"/>
        </w:rPr>
      </w:pPr>
      <w:r>
        <w:rPr>
          <w:rFonts w:ascii="仿宋_GB2312" w:eastAsia="仿宋_GB2312"/>
          <w:sz w:val="32"/>
          <w:szCs w:val="32"/>
        </w:rPr>
        <w:t>*5.政府会计体系与上市公司绿色治理（ESG）的协同机制研究</w:t>
      </w:r>
    </w:p>
    <w:p>
      <w:pPr>
        <w:widowControl/>
        <w:ind w:left="480" w:hanging="480" w:hangingChars="150"/>
        <w:jc w:val="left"/>
        <w:rPr>
          <w:rFonts w:ascii="仿宋_GB2312" w:eastAsia="仿宋_GB2312"/>
          <w:sz w:val="32"/>
          <w:szCs w:val="32"/>
        </w:rPr>
      </w:pPr>
      <w:r>
        <w:rPr>
          <w:rFonts w:ascii="仿宋_GB2312" w:eastAsia="仿宋_GB2312"/>
          <w:sz w:val="32"/>
          <w:szCs w:val="32"/>
        </w:rPr>
        <w:t>*6.基于高质量发展背景下的农民合作社会计信息体系研究</w:t>
      </w:r>
    </w:p>
    <w:p>
      <w:pPr>
        <w:widowControl/>
        <w:ind w:left="480" w:hanging="480" w:hangingChars="150"/>
        <w:jc w:val="left"/>
        <w:rPr>
          <w:rFonts w:ascii="仿宋_GB2312" w:eastAsia="仿宋_GB2312"/>
          <w:sz w:val="32"/>
          <w:szCs w:val="32"/>
        </w:rPr>
      </w:pPr>
      <w:r>
        <w:rPr>
          <w:rFonts w:ascii="仿宋_GB2312" w:eastAsia="仿宋_GB2312"/>
          <w:sz w:val="32"/>
          <w:szCs w:val="32"/>
        </w:rPr>
        <w:t>*7.商务智能对企业成本的影响机理和策略研究</w:t>
      </w:r>
    </w:p>
    <w:p>
      <w:pPr>
        <w:widowControl/>
        <w:ind w:left="480" w:hanging="480" w:hangingChars="150"/>
        <w:jc w:val="left"/>
        <w:rPr>
          <w:rFonts w:ascii="仿宋_GB2312" w:eastAsia="仿宋_GB2312"/>
          <w:sz w:val="32"/>
          <w:szCs w:val="32"/>
        </w:rPr>
      </w:pPr>
      <w:r>
        <w:rPr>
          <w:rFonts w:ascii="仿宋_GB2312" w:eastAsia="仿宋_GB2312"/>
          <w:sz w:val="32"/>
          <w:szCs w:val="32"/>
        </w:rPr>
        <w:t>*8.考虑风险感知的投资者行为研究</w:t>
      </w:r>
    </w:p>
    <w:p>
      <w:pPr>
        <w:widowControl/>
        <w:ind w:left="480" w:hanging="480" w:hangingChars="150"/>
        <w:jc w:val="left"/>
        <w:rPr>
          <w:rFonts w:ascii="仿宋_GB2312" w:eastAsia="仿宋_GB2312"/>
          <w:sz w:val="32"/>
          <w:szCs w:val="32"/>
        </w:rPr>
      </w:pPr>
      <w:r>
        <w:rPr>
          <w:rFonts w:ascii="仿宋_GB2312" w:eastAsia="仿宋_GB2312"/>
          <w:sz w:val="32"/>
          <w:szCs w:val="32"/>
        </w:rPr>
        <w:t>*9.基于区块链的制造产能共享运营治理机制研究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*10.数字品牌资产视域下生态产品价值实现机制研究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*11.数字农产品质量安全追溯体系促进农业全产业链融合的机制与路径研究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*12.多源信息融合视阈下的商务智能系统研究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*13.人工智能（AI）服务失败的归因问题研究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*14.数字经济时代流动人口创业生态系统建构与政策支持研究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*15.提升我国产业链“链主”企业的生态主导力研究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*16.“卡脖子”情境下领军企业基础研究战略响应行为研究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*17.制造业集群供应链低碳转型升级的实现机理和路径研究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*18.“双碳”目标下我国城市群碳达峰预测及差异化减排路径研究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*19.开放式创新社区隐性知识共享机制研究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*20.平台供应链合作创新主体收益分配研究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*21.创业集聚引领乡村高质量发展的路径与政策研究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*22.创新联合体知识转移行为及其动态治理研究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*23.“双碳”目标下企业和消费者行为改变的激励措施研究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*24.小农户发展生态农业的动因、行为决策与激励机制研究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*25.“双碳”目标下绿色品牌创建机制与政策体系研究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*26.“景-村”互补性资源共享推动乡村振兴策略研究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*27.共同富裕视角下社会资本与旅游地农户利益联结机制研究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*28.森林生态效益量化补偿研究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*29.乡村振兴背景下小农户对接电商市场的机制与路径研究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*30.新发展阶段农村基础设施和基本公共服务投融资体制机制研究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*31.脱贫地区乡村产业振兴金融服务模式创新研究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*32.基于产业链信用共同体的农业经营主体融资纾解机制与路径研究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*33.电商平台生态系统价值共创与分配机制研究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*34.基于情景的应急物资储备与供应体系建设研究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*35.免接触服务对消费行为的影响研究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*36.共享经济视角下康养产业供需平台构建及优化路径研究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*37.共享经济背景下交通出行行为及交通管理策略研究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*38.基于自动驾驶商业化应用的交通运输新业态运行机理和监管机制研究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*39.碳排放总量控制制度设计与分配机制研究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*40.我国困境儿童“预防-发现-救助-效果评估”服务链全过程研究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*41.互联网医疗信息溢出对医疗费用的影响机制研究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*42.华人华侨抗疫与国际公共卫生治理研究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*43.城乡融合视角下城乡间隙空间的治理模式与机制探究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*44.减税降费对企业风险化解和发展的影响效果研究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*45.产业基础再造工程激发“专精特新”企业发展研究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*46.中国传统管理思想在数字化管理情境下应用研究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*47.“双碳”背景下煤电数字化治理与新能源协同优化研究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*48.引导资本规范健康发展与加强对资本有效监管研究</w:t>
      </w:r>
    </w:p>
    <w:p>
      <w:pPr>
        <w:widowControl/>
        <w:ind w:left="480" w:hanging="480" w:hangingChars="150"/>
        <w:jc w:val="left"/>
        <w:rPr>
          <w:rFonts w:ascii="黑体" w:hAnsi="黑体" w:eastAsia="黑体"/>
          <w:sz w:val="32"/>
          <w:szCs w:val="32"/>
        </w:rPr>
      </w:pPr>
      <w:r>
        <w:rPr>
          <w:rFonts w:hint="eastAsia" w:ascii="黑体" w:hAnsi="黑体" w:eastAsia="黑体"/>
          <w:sz w:val="32"/>
          <w:szCs w:val="32"/>
        </w:rPr>
        <w:t>方向性条目</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49.数字经济时代国家创新体系演化趋势与重构策略研究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50.国有企业平台型创新生态系统构建与协同机制研究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51.混合所有制改革对企业投融资行为影响研究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52.营商环境对民营企业发展质量的作用机制研究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53.政府投资平台企业风险预警研究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54.企业“数字鸿沟”的弥合机制研究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55.大数据条件下农产品质量安全信用监管机制研究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56.新就业形态从业人员失业保险问题研究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57.数字化背景下企业双元创新与价值实现研究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58.新发展格局下城市群跨区域协同管理的体制机制研究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59.绿色农业发展中政企农协同机制和实现路径研究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60.乡村工业发展和共同富裕实现的耦合机制研究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61.乡村振兴背景下驻村干部的跨层级治理研究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62.社交媒体与乡村旅游地融合发展研究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63.社区应对重大公共危机事件的韧性治理研究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64.地方政府治理现代化进程中的治理创新及治理效率研究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65.老龄化背景下适老产品与服务的供给、消费行为研究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66.人口老龄化背景下养老服务体系建设、制度保障与发展路径研究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67.我国重大突发公共卫生事件协同治理体系与政策优化研究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68.新发展格局下海洋资源战略研究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69.新时代自然资源治理与生态文明建设研究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70.产学研结合强化企业创新主体地位研究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71.深化自然垄断行业企业改革研究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72.优化民营经济发展环境研究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73.党的领导嵌入公司治理对推进国有企业改革、发展的作用机制研究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74.新发展格局下企业国际化战略研究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75.基于新技术革命与新工业革命的管理理论创新研究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76.人工智能的社会责任、伦理与治理研究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77.国有企业数字化转型与价值共创行为研究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78.“双碳”目标下绿色治理效应与机制研究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79.“双碳”目标下政府环境治理与企业绿色发展协同研究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80.黄河流域生态保护与高质量发展的体制机制研究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81.促进共同富裕的机制与政策体系研究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82.共同富裕背景下数字乡村建设研究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83.共同富裕背景下包容性创业研究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84.数字化背景下农村新型经济组织管理研究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85.家庭农场创业与发展研究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86.平台企业治理、管理机制与商业模式创新研究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87.平台企业的垄断和规制问题研究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88.数字赋能巩固脱贫攻坚成果的机制与效率研究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89.数字赋能企业转型升级研究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90.聚焦原创技术突破的颠覆式创新策略与体制机制研究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91.数字化背景下组织跨界与合作创新研究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92.数字化转型背景下职业可持续发展研究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93.中国制造业企业经济绩效与创新绩效研究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94.数字化背景下专精特新企业、中小企业融资约束问题研究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95.舆情监测、预警、风险评估与治理研究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96.粉丝经济、网红经济对消费市场与消费行为的影响研究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97.数据驱动的政府治理能力现代化研究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98.“放管服”改革促进碳达峰碳中和实施的政策及路径研究</w:t>
      </w:r>
    </w:p>
    <w:p>
      <w:pPr>
        <w:widowControl/>
        <w:ind w:left="480" w:hanging="480" w:hangingChars="150"/>
        <w:jc w:val="left"/>
        <w:rPr>
          <w:rFonts w:ascii="仿宋_GB2312" w:eastAsia="仿宋_GB2312"/>
          <w:sz w:val="32"/>
          <w:szCs w:val="32"/>
        </w:rPr>
      </w:pPr>
      <w:r>
        <w:rPr>
          <w:rFonts w:hint="eastAsia" w:ascii="仿宋_GB2312" w:eastAsia="仿宋_GB2312"/>
          <w:sz w:val="32"/>
          <w:szCs w:val="32"/>
        </w:rPr>
        <w:t>99.长三角、粤港澳大湾区康养和旅游业高质量发展研究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100.大运河、长城、长征、黄河、长江文化旅游带建设研究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101.深化科技体制改革、完善国家科技治理体系研究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102.推进海洋治理现代化中的海洋遗产保护与发展的战略布局及法律制度研究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103.区域协调发展战略背景下的海洋空间规划问题研究</w:t>
      </w:r>
    </w:p>
    <w:p>
      <w:pPr>
        <w:widowControl/>
        <w:ind w:left="640" w:hanging="640" w:hangingChars="200"/>
        <w:jc w:val="left"/>
        <w:rPr>
          <w:rFonts w:ascii="仿宋_GB2312" w:eastAsia="仿宋_GB2312"/>
          <w:sz w:val="32"/>
          <w:szCs w:val="32"/>
        </w:rPr>
      </w:pPr>
      <w:r>
        <w:rPr>
          <w:rFonts w:hint="eastAsia" w:ascii="仿宋_GB2312" w:eastAsia="仿宋_GB2312"/>
          <w:sz w:val="32"/>
          <w:szCs w:val="32"/>
        </w:rPr>
        <w:t>104.加快形成军民融合发展组织管理体系、工作运行体系、政策制度体系研究</w:t>
      </w:r>
    </w:p>
    <w:sectPr>
      <w:pgSz w:w="11906" w:h="16838"/>
      <w:pgMar w:top="2268" w:right="1701" w:bottom="1701"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11</w:t>
    </w:r>
    <w:r>
      <w:rPr>
        <w:rFonts w:ascii="Times New Roman" w:hAnsi="Times New Roman"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9C3"/>
    <w:rsid w:val="00140B0C"/>
    <w:rsid w:val="00153C02"/>
    <w:rsid w:val="00176C39"/>
    <w:rsid w:val="00182116"/>
    <w:rsid w:val="00196623"/>
    <w:rsid w:val="001B53FC"/>
    <w:rsid w:val="001E7B27"/>
    <w:rsid w:val="0023799F"/>
    <w:rsid w:val="00247D8B"/>
    <w:rsid w:val="0029264D"/>
    <w:rsid w:val="00344157"/>
    <w:rsid w:val="003453C8"/>
    <w:rsid w:val="00354D95"/>
    <w:rsid w:val="00362A2C"/>
    <w:rsid w:val="003A3937"/>
    <w:rsid w:val="003D4FF4"/>
    <w:rsid w:val="003E7827"/>
    <w:rsid w:val="004466B6"/>
    <w:rsid w:val="00456A2E"/>
    <w:rsid w:val="00462B91"/>
    <w:rsid w:val="0046738F"/>
    <w:rsid w:val="00493B89"/>
    <w:rsid w:val="004A2425"/>
    <w:rsid w:val="004B1D77"/>
    <w:rsid w:val="004E6A79"/>
    <w:rsid w:val="00513CD1"/>
    <w:rsid w:val="0054206B"/>
    <w:rsid w:val="0055670A"/>
    <w:rsid w:val="005A1AA9"/>
    <w:rsid w:val="005A7E13"/>
    <w:rsid w:val="005E2159"/>
    <w:rsid w:val="00655692"/>
    <w:rsid w:val="00673527"/>
    <w:rsid w:val="00683286"/>
    <w:rsid w:val="006B6BB7"/>
    <w:rsid w:val="006C735B"/>
    <w:rsid w:val="006D6C4B"/>
    <w:rsid w:val="006F2BF0"/>
    <w:rsid w:val="00732D66"/>
    <w:rsid w:val="00784AA8"/>
    <w:rsid w:val="007C2D8A"/>
    <w:rsid w:val="007E559C"/>
    <w:rsid w:val="008077BF"/>
    <w:rsid w:val="008222DB"/>
    <w:rsid w:val="00843FE7"/>
    <w:rsid w:val="00862308"/>
    <w:rsid w:val="008A29E6"/>
    <w:rsid w:val="008B2A63"/>
    <w:rsid w:val="00937019"/>
    <w:rsid w:val="00950406"/>
    <w:rsid w:val="00960471"/>
    <w:rsid w:val="00976BE1"/>
    <w:rsid w:val="00991594"/>
    <w:rsid w:val="00992434"/>
    <w:rsid w:val="00A710DB"/>
    <w:rsid w:val="00AB0C97"/>
    <w:rsid w:val="00AB1498"/>
    <w:rsid w:val="00B07BC6"/>
    <w:rsid w:val="00B242FA"/>
    <w:rsid w:val="00B3433F"/>
    <w:rsid w:val="00B9483E"/>
    <w:rsid w:val="00BA3328"/>
    <w:rsid w:val="00BA61EA"/>
    <w:rsid w:val="00BD1FEC"/>
    <w:rsid w:val="00BF08EF"/>
    <w:rsid w:val="00C37DB1"/>
    <w:rsid w:val="00CD2897"/>
    <w:rsid w:val="00CE4B39"/>
    <w:rsid w:val="00CF14B3"/>
    <w:rsid w:val="00D3331E"/>
    <w:rsid w:val="00D76DFE"/>
    <w:rsid w:val="00DF6106"/>
    <w:rsid w:val="00E067E1"/>
    <w:rsid w:val="00E433A2"/>
    <w:rsid w:val="00E51573"/>
    <w:rsid w:val="00E56A18"/>
    <w:rsid w:val="00E77478"/>
    <w:rsid w:val="00E96020"/>
    <w:rsid w:val="00EB4776"/>
    <w:rsid w:val="00EB66B4"/>
    <w:rsid w:val="00F21C18"/>
    <w:rsid w:val="00F47288"/>
    <w:rsid w:val="00FA715C"/>
    <w:rsid w:val="00FB2277"/>
    <w:rsid w:val="00FB39C3"/>
    <w:rsid w:val="00FE468F"/>
    <w:rsid w:val="5BDD1F5A"/>
    <w:rsid w:val="69A34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iPriority="3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5"/>
    <w:unhideWhenUsed/>
    <w:uiPriority w:val="99"/>
    <w:pPr>
      <w:ind w:left="100" w:leftChars="2500"/>
    </w:pPr>
  </w:style>
  <w:style w:type="paragraph" w:styleId="5">
    <w:name w:val="Balloon Text"/>
    <w:basedOn w:val="1"/>
    <w:link w:val="16"/>
    <w:unhideWhenUsed/>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uiPriority w:val="39"/>
  </w:style>
  <w:style w:type="character" w:styleId="11">
    <w:name w:val="Hyperlink"/>
    <w:unhideWhenUsed/>
    <w:qFormat/>
    <w:uiPriority w:val="99"/>
    <w:rPr>
      <w:color w:val="0563C1"/>
      <w:u w:val="single"/>
    </w:rPr>
  </w:style>
  <w:style w:type="paragraph" w:customStyle="1" w:styleId="12">
    <w:name w:val="TOC 标题1"/>
    <w:basedOn w:val="2"/>
    <w:next w:val="1"/>
    <w:unhideWhenUsed/>
    <w:qFormat/>
    <w:uiPriority w:val="39"/>
    <w:pPr>
      <w:widowControl/>
      <w:spacing w:before="480" w:after="0" w:line="276" w:lineRule="auto"/>
      <w:jc w:val="left"/>
      <w:outlineLvl w:val="9"/>
    </w:pPr>
    <w:rPr>
      <w:rFonts w:ascii="等线 Light" w:hAnsi="等线 Light" w:eastAsia="等线 Light"/>
      <w:color w:val="2E5394"/>
      <w:kern w:val="0"/>
      <w:sz w:val="28"/>
      <w:szCs w:val="28"/>
    </w:rPr>
  </w:style>
  <w:style w:type="character" w:customStyle="1" w:styleId="13">
    <w:name w:val="页眉 Char"/>
    <w:link w:val="7"/>
    <w:uiPriority w:val="99"/>
    <w:rPr>
      <w:sz w:val="18"/>
      <w:szCs w:val="18"/>
    </w:rPr>
  </w:style>
  <w:style w:type="character" w:customStyle="1" w:styleId="14">
    <w:name w:val="页脚 Char"/>
    <w:link w:val="6"/>
    <w:uiPriority w:val="99"/>
    <w:rPr>
      <w:sz w:val="18"/>
      <w:szCs w:val="18"/>
    </w:rPr>
  </w:style>
  <w:style w:type="character" w:customStyle="1" w:styleId="15">
    <w:name w:val="日期 Char"/>
    <w:basedOn w:val="10"/>
    <w:link w:val="4"/>
    <w:semiHidden/>
    <w:qFormat/>
    <w:uiPriority w:val="99"/>
  </w:style>
  <w:style w:type="character" w:customStyle="1" w:styleId="16">
    <w:name w:val="批注框文本 Char"/>
    <w:link w:val="5"/>
    <w:semiHidden/>
    <w:uiPriority w:val="99"/>
    <w:rPr>
      <w:sz w:val="18"/>
      <w:szCs w:val="18"/>
    </w:rPr>
  </w:style>
  <w:style w:type="character" w:customStyle="1" w:styleId="17">
    <w:name w:val="标题 2 Char"/>
    <w:link w:val="3"/>
    <w:uiPriority w:val="9"/>
    <w:rPr>
      <w:rFonts w:ascii="等线 Light" w:hAnsi="等线 Light" w:eastAsia="等线 Light" w:cs="黑体"/>
      <w:b/>
      <w:bCs/>
      <w:sz w:val="32"/>
      <w:szCs w:val="32"/>
    </w:rPr>
  </w:style>
  <w:style w:type="character" w:customStyle="1" w:styleId="18">
    <w:name w:val="标题 1 Char"/>
    <w:link w:val="2"/>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122</Pages>
  <Words>6810</Words>
  <Characters>38823</Characters>
  <Lines>323</Lines>
  <Paragraphs>91</Paragraphs>
  <TotalTime>1</TotalTime>
  <ScaleCrop>false</ScaleCrop>
  <LinksUpToDate>false</LinksUpToDate>
  <CharactersWithSpaces>45542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2022-01-12T08:08:00Z</dcterms:created>
  <dc:creator>skbzrk</dc:creator>
  <cp:lastModifiedBy>朱媛媛</cp:lastModifiedBy>
  <cp:lastPrinted>2022-01-12T03:15:00Z</cp:lastPrinted>
  <dcterms:modified xsi:type="dcterms:W3CDTF">2022-01-20T03:16:54Z</dcterms:modified>
  <dc:title>国家社会科学基金项目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B31EA4DF473F4420A12DE1829BE2372C</vt:lpwstr>
  </property>
</Properties>
</file>