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line="240" w:lineRule="auto"/>
        <w:ind w:firstLine="0"/>
        <w:jc w:val="left"/>
        <w:rPr>
          <w:rFonts w:hint="eastAsia"/>
          <w:snapToGrid/>
          <w:kern w:val="2"/>
          <w:szCs w:val="32"/>
        </w:rPr>
      </w:pPr>
      <w:r>
        <w:rPr>
          <w:snapToGrid/>
          <w:kern w:val="2"/>
          <w:szCs w:val="32"/>
        </w:rPr>
        <w:t>附件</w:t>
      </w:r>
      <w:r>
        <w:rPr>
          <w:rFonts w:hint="eastAsia"/>
          <w:snapToGrid/>
          <w:kern w:val="2"/>
          <w:szCs w:val="32"/>
        </w:rPr>
        <w:t>4</w:t>
      </w:r>
    </w:p>
    <w:p>
      <w:pPr>
        <w:widowControl/>
        <w:autoSpaceDE/>
        <w:autoSpaceDN/>
        <w:adjustRightInd w:val="0"/>
        <w:spacing w:line="590" w:lineRule="exact"/>
        <w:ind w:firstLine="0"/>
        <w:jc w:val="center"/>
        <w:rPr>
          <w:rFonts w:eastAsia="方正小标宋_GBK"/>
          <w:sz w:val="36"/>
          <w:szCs w:val="36"/>
        </w:rPr>
      </w:pPr>
      <w:r>
        <w:rPr>
          <w:rFonts w:eastAsia="方正小标宋_GBK"/>
          <w:sz w:val="36"/>
          <w:szCs w:val="36"/>
        </w:rPr>
        <w:t>参会人员回执表</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228"/>
        <w:gridCol w:w="1906"/>
        <w:gridCol w:w="1206"/>
        <w:gridCol w:w="1257"/>
        <w:gridCol w:w="1458"/>
        <w:gridCol w:w="1603"/>
        <w:gridCol w:w="2142"/>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序号</w:t>
            </w:r>
          </w:p>
        </w:tc>
        <w:tc>
          <w:tcPr>
            <w:tcW w:w="433"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姓名</w:t>
            </w:r>
          </w:p>
        </w:tc>
        <w:tc>
          <w:tcPr>
            <w:tcW w:w="672"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单位</w:t>
            </w:r>
          </w:p>
        </w:tc>
        <w:tc>
          <w:tcPr>
            <w:tcW w:w="425"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部门</w:t>
            </w:r>
          </w:p>
        </w:tc>
        <w:tc>
          <w:tcPr>
            <w:tcW w:w="443" w:type="pct"/>
            <w:noWrap w:val="0"/>
            <w:vAlign w:val="center"/>
          </w:tcPr>
          <w:p>
            <w:pPr>
              <w:autoSpaceDE/>
              <w:autoSpaceDN/>
              <w:adjustRightInd w:val="0"/>
              <w:spacing w:line="240" w:lineRule="auto"/>
              <w:ind w:firstLine="0"/>
              <w:jc w:val="center"/>
              <w:rPr>
                <w:rFonts w:hint="eastAsia" w:eastAsia="宋体"/>
                <w:sz w:val="24"/>
                <w:szCs w:val="24"/>
              </w:rPr>
            </w:pPr>
            <w:r>
              <w:rPr>
                <w:rFonts w:eastAsia="宋体"/>
                <w:sz w:val="24"/>
                <w:szCs w:val="24"/>
              </w:rPr>
              <w:t>职务</w:t>
            </w:r>
            <w:r>
              <w:rPr>
                <w:rFonts w:hint="eastAsia" w:eastAsia="宋体"/>
                <w:sz w:val="24"/>
                <w:szCs w:val="24"/>
              </w:rPr>
              <w:t>/</w:t>
            </w:r>
          </w:p>
          <w:p>
            <w:pPr>
              <w:autoSpaceDE/>
              <w:autoSpaceDN/>
              <w:adjustRightInd w:val="0"/>
              <w:spacing w:line="240" w:lineRule="auto"/>
              <w:ind w:firstLine="0"/>
              <w:jc w:val="center"/>
              <w:rPr>
                <w:rFonts w:eastAsia="宋体"/>
                <w:sz w:val="24"/>
                <w:szCs w:val="24"/>
              </w:rPr>
            </w:pPr>
            <w:r>
              <w:rPr>
                <w:rFonts w:hint="eastAsia" w:eastAsia="宋体"/>
                <w:sz w:val="24"/>
                <w:szCs w:val="24"/>
              </w:rPr>
              <w:t>职称</w:t>
            </w:r>
          </w:p>
        </w:tc>
        <w:tc>
          <w:tcPr>
            <w:tcW w:w="514"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手机</w:t>
            </w:r>
          </w:p>
        </w:tc>
        <w:tc>
          <w:tcPr>
            <w:tcW w:w="565" w:type="pct"/>
            <w:noWrap w:val="0"/>
            <w:vAlign w:val="center"/>
          </w:tcPr>
          <w:p>
            <w:pPr>
              <w:autoSpaceDE/>
              <w:autoSpaceDN/>
              <w:adjustRightInd w:val="0"/>
              <w:spacing w:line="240" w:lineRule="auto"/>
              <w:ind w:firstLine="0"/>
              <w:jc w:val="center"/>
              <w:rPr>
                <w:rFonts w:eastAsia="宋体"/>
                <w:sz w:val="24"/>
                <w:szCs w:val="24"/>
              </w:rPr>
            </w:pPr>
            <w:r>
              <w:rPr>
                <w:rFonts w:eastAsia="宋体"/>
                <w:sz w:val="24"/>
                <w:szCs w:val="24"/>
              </w:rPr>
              <w:t>研究领域</w:t>
            </w:r>
          </w:p>
        </w:tc>
        <w:tc>
          <w:tcPr>
            <w:tcW w:w="755" w:type="pct"/>
            <w:noWrap w:val="0"/>
            <w:vAlign w:val="center"/>
          </w:tcPr>
          <w:p>
            <w:pPr>
              <w:autoSpaceDE/>
              <w:autoSpaceDN/>
              <w:adjustRightInd w:val="0"/>
              <w:spacing w:line="240" w:lineRule="auto"/>
              <w:ind w:firstLine="0"/>
              <w:jc w:val="center"/>
              <w:rPr>
                <w:rFonts w:eastAsia="宋体"/>
                <w:sz w:val="24"/>
                <w:szCs w:val="24"/>
              </w:rPr>
            </w:pPr>
            <w:r>
              <w:rPr>
                <w:rFonts w:hint="eastAsia" w:eastAsia="宋体"/>
                <w:sz w:val="24"/>
                <w:szCs w:val="24"/>
              </w:rPr>
              <w:t>意向参加的地方和园区专题分会名称</w:t>
            </w:r>
          </w:p>
        </w:tc>
        <w:tc>
          <w:tcPr>
            <w:tcW w:w="809" w:type="pct"/>
            <w:noWrap w:val="0"/>
            <w:vAlign w:val="center"/>
          </w:tcPr>
          <w:p>
            <w:pPr>
              <w:autoSpaceDE/>
              <w:autoSpaceDN/>
              <w:adjustRightInd w:val="0"/>
              <w:spacing w:line="240" w:lineRule="auto"/>
              <w:ind w:firstLine="0"/>
              <w:jc w:val="center"/>
              <w:rPr>
                <w:rFonts w:eastAsia="宋体"/>
                <w:sz w:val="24"/>
                <w:szCs w:val="24"/>
              </w:rPr>
            </w:pPr>
            <w:r>
              <w:rPr>
                <w:rFonts w:hint="eastAsia" w:eastAsia="宋体"/>
                <w:sz w:val="24"/>
                <w:szCs w:val="24"/>
              </w:rPr>
              <w:t>意向对接走访的江苏地方、园区或</w:t>
            </w:r>
            <w:r>
              <w:rPr>
                <w:rFonts w:eastAsia="宋体"/>
                <w:sz w:val="24"/>
                <w:szCs w:val="24"/>
              </w:rPr>
              <w:t>企业</w:t>
            </w:r>
            <w:r>
              <w:rPr>
                <w:rFonts w:hint="eastAsia" w:eastAsia="宋体"/>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bookmarkStart w:id="0" w:name="_GoBack"/>
            <w:bookmarkEnd w:id="0"/>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8" w:type="pct"/>
            <w:noWrap w:val="0"/>
            <w:vAlign w:val="center"/>
          </w:tcPr>
          <w:p>
            <w:pPr>
              <w:tabs>
                <w:tab w:val="left" w:pos="425"/>
              </w:tabs>
              <w:adjustRightInd w:val="0"/>
              <w:spacing w:line="240" w:lineRule="auto"/>
              <w:ind w:firstLine="0"/>
              <w:jc w:val="center"/>
              <w:rPr>
                <w:sz w:val="28"/>
                <w:szCs w:val="28"/>
              </w:rPr>
            </w:pPr>
          </w:p>
        </w:tc>
        <w:tc>
          <w:tcPr>
            <w:tcW w:w="433" w:type="pct"/>
            <w:noWrap w:val="0"/>
            <w:vAlign w:val="center"/>
          </w:tcPr>
          <w:p>
            <w:pPr>
              <w:tabs>
                <w:tab w:val="left" w:pos="425"/>
              </w:tabs>
              <w:adjustRightInd w:val="0"/>
              <w:spacing w:line="240" w:lineRule="auto"/>
              <w:ind w:firstLine="0"/>
              <w:jc w:val="center"/>
              <w:rPr>
                <w:sz w:val="28"/>
                <w:szCs w:val="28"/>
              </w:rPr>
            </w:pPr>
          </w:p>
        </w:tc>
        <w:tc>
          <w:tcPr>
            <w:tcW w:w="672" w:type="pct"/>
            <w:noWrap w:val="0"/>
            <w:vAlign w:val="center"/>
          </w:tcPr>
          <w:p>
            <w:pPr>
              <w:tabs>
                <w:tab w:val="left" w:pos="425"/>
              </w:tabs>
              <w:adjustRightInd w:val="0"/>
              <w:spacing w:line="240" w:lineRule="auto"/>
              <w:ind w:firstLine="0"/>
              <w:jc w:val="center"/>
              <w:rPr>
                <w:sz w:val="28"/>
                <w:szCs w:val="28"/>
              </w:rPr>
            </w:pPr>
          </w:p>
        </w:tc>
        <w:tc>
          <w:tcPr>
            <w:tcW w:w="425" w:type="pct"/>
            <w:noWrap w:val="0"/>
            <w:vAlign w:val="center"/>
          </w:tcPr>
          <w:p>
            <w:pPr>
              <w:tabs>
                <w:tab w:val="left" w:pos="425"/>
              </w:tabs>
              <w:adjustRightInd w:val="0"/>
              <w:spacing w:line="240" w:lineRule="auto"/>
              <w:ind w:firstLine="0"/>
              <w:jc w:val="center"/>
              <w:rPr>
                <w:sz w:val="28"/>
                <w:szCs w:val="28"/>
              </w:rPr>
            </w:pPr>
          </w:p>
        </w:tc>
        <w:tc>
          <w:tcPr>
            <w:tcW w:w="443" w:type="pct"/>
            <w:noWrap w:val="0"/>
            <w:vAlign w:val="center"/>
          </w:tcPr>
          <w:p>
            <w:pPr>
              <w:tabs>
                <w:tab w:val="left" w:pos="425"/>
              </w:tabs>
              <w:adjustRightInd w:val="0"/>
              <w:spacing w:line="240" w:lineRule="auto"/>
              <w:ind w:firstLine="0"/>
              <w:jc w:val="center"/>
              <w:rPr>
                <w:sz w:val="28"/>
                <w:szCs w:val="28"/>
              </w:rPr>
            </w:pPr>
          </w:p>
        </w:tc>
        <w:tc>
          <w:tcPr>
            <w:tcW w:w="514" w:type="pct"/>
            <w:noWrap w:val="0"/>
            <w:vAlign w:val="center"/>
          </w:tcPr>
          <w:p>
            <w:pPr>
              <w:tabs>
                <w:tab w:val="left" w:pos="425"/>
              </w:tabs>
              <w:adjustRightInd w:val="0"/>
              <w:spacing w:line="240" w:lineRule="auto"/>
              <w:ind w:firstLine="0"/>
              <w:jc w:val="center"/>
              <w:rPr>
                <w:sz w:val="28"/>
                <w:szCs w:val="28"/>
              </w:rPr>
            </w:pPr>
          </w:p>
        </w:tc>
        <w:tc>
          <w:tcPr>
            <w:tcW w:w="565" w:type="pct"/>
            <w:noWrap w:val="0"/>
            <w:vAlign w:val="center"/>
          </w:tcPr>
          <w:p>
            <w:pPr>
              <w:tabs>
                <w:tab w:val="left" w:pos="425"/>
              </w:tabs>
              <w:adjustRightInd w:val="0"/>
              <w:spacing w:line="240" w:lineRule="auto"/>
              <w:ind w:firstLine="0"/>
              <w:jc w:val="center"/>
              <w:rPr>
                <w:sz w:val="28"/>
                <w:szCs w:val="28"/>
              </w:rPr>
            </w:pPr>
          </w:p>
        </w:tc>
        <w:tc>
          <w:tcPr>
            <w:tcW w:w="755" w:type="pct"/>
            <w:noWrap w:val="0"/>
            <w:vAlign w:val="center"/>
          </w:tcPr>
          <w:p>
            <w:pPr>
              <w:tabs>
                <w:tab w:val="left" w:pos="425"/>
              </w:tabs>
              <w:adjustRightInd w:val="0"/>
              <w:spacing w:line="240" w:lineRule="auto"/>
              <w:ind w:firstLine="0"/>
              <w:jc w:val="center"/>
              <w:rPr>
                <w:sz w:val="28"/>
                <w:szCs w:val="28"/>
              </w:rPr>
            </w:pPr>
          </w:p>
        </w:tc>
        <w:tc>
          <w:tcPr>
            <w:tcW w:w="809" w:type="pct"/>
            <w:noWrap w:val="0"/>
            <w:vAlign w:val="center"/>
          </w:tcPr>
          <w:p>
            <w:pPr>
              <w:tabs>
                <w:tab w:val="left" w:pos="425"/>
              </w:tabs>
              <w:adjustRightInd w:val="0"/>
              <w:spacing w:line="240" w:lineRule="auto"/>
              <w:ind w:firstLine="0"/>
              <w:jc w:val="center"/>
              <w:rPr>
                <w:sz w:val="28"/>
                <w:szCs w:val="28"/>
              </w:rPr>
            </w:pPr>
          </w:p>
        </w:tc>
      </w:tr>
    </w:tbl>
    <w:p>
      <w:pPr>
        <w:keepNext w:val="0"/>
        <w:keepLines w:val="0"/>
        <w:pageBreakBefore w:val="0"/>
        <w:widowControl w:val="0"/>
        <w:kinsoku/>
        <w:wordWrap/>
        <w:overflowPunct/>
        <w:topLinePunct w:val="0"/>
        <w:autoSpaceDE w:val="0"/>
        <w:autoSpaceDN w:val="0"/>
        <w:bidi w:val="0"/>
        <w:adjustRightInd/>
        <w:snapToGrid w:val="0"/>
        <w:spacing w:line="240" w:lineRule="auto"/>
        <w:ind w:firstLine="624"/>
        <w:textAlignment w:val="auto"/>
        <w:rPr>
          <w:rFonts w:hint="eastAsia"/>
          <w:snapToGrid/>
          <w:kern w:val="2"/>
          <w:sz w:val="28"/>
          <w:szCs w:val="28"/>
        </w:rPr>
      </w:pPr>
      <w:r>
        <w:rPr>
          <w:rFonts w:hint="eastAsia"/>
          <w:snapToGrid/>
          <w:kern w:val="2"/>
          <w:sz w:val="28"/>
          <w:szCs w:val="28"/>
        </w:rPr>
        <w:t>注：拟举办地方和园区分会清单详见</w:t>
      </w:r>
      <w:r>
        <w:rPr>
          <w:rFonts w:hint="eastAsia"/>
          <w:snapToGrid/>
          <w:kern w:val="2"/>
          <w:sz w:val="28"/>
          <w:szCs w:val="28"/>
          <w:lang w:eastAsia="zh-CN"/>
        </w:rPr>
        <w:t>下面</w:t>
      </w:r>
      <w:r>
        <w:rPr>
          <w:rFonts w:hint="eastAsia"/>
          <w:snapToGrid/>
          <w:kern w:val="2"/>
          <w:sz w:val="28"/>
          <w:szCs w:val="28"/>
        </w:rPr>
        <w:t>附件</w:t>
      </w:r>
      <w:r>
        <w:rPr>
          <w:rFonts w:hint="eastAsia"/>
          <w:snapToGrid/>
          <w:kern w:val="2"/>
          <w:sz w:val="28"/>
          <w:szCs w:val="28"/>
          <w:lang w:eastAsia="zh-CN"/>
        </w:rPr>
        <w:t>《</w:t>
      </w:r>
      <w:r>
        <w:rPr>
          <w:rFonts w:hint="eastAsia"/>
          <w:snapToGrid/>
          <w:kern w:val="2"/>
          <w:sz w:val="28"/>
          <w:szCs w:val="28"/>
        </w:rPr>
        <w:t>拟举办地方和园区分会清单</w:t>
      </w:r>
      <w:r>
        <w:rPr>
          <w:rFonts w:hint="eastAsia"/>
          <w:snapToGrid/>
          <w:kern w:val="2"/>
          <w:sz w:val="28"/>
          <w:szCs w:val="28"/>
          <w:lang w:eastAsia="zh-CN"/>
        </w:rPr>
        <w:t>》</w:t>
      </w:r>
      <w:r>
        <w:rPr>
          <w:rFonts w:hint="eastAsia"/>
          <w:snapToGrid/>
          <w:kern w:val="2"/>
          <w:sz w:val="28"/>
          <w:szCs w:val="28"/>
        </w:rPr>
        <w:t>，大会组委会将根据专家填报的分会活动参加意向和以及对接江苏地方、园区、企业的意向，邀请专家参加地方、园区分会或开展江苏行活动。</w:t>
      </w:r>
    </w:p>
    <w:p>
      <w:pPr>
        <w:rPr>
          <w:rFonts w:hint="eastAsia" w:eastAsia="方正小标宋_GBK"/>
          <w:sz w:val="36"/>
          <w:szCs w:val="36"/>
        </w:rPr>
      </w:pPr>
      <w:r>
        <w:rPr>
          <w:rFonts w:hint="eastAsia" w:eastAsia="方正小标宋_GBK"/>
          <w:sz w:val="36"/>
          <w:szCs w:val="36"/>
        </w:rPr>
        <w:br w:type="page"/>
      </w:r>
    </w:p>
    <w:p>
      <w:pPr>
        <w:widowControl/>
        <w:autoSpaceDE/>
        <w:autoSpaceDN/>
        <w:adjustRightInd w:val="0"/>
        <w:spacing w:line="590" w:lineRule="exact"/>
        <w:ind w:firstLine="0"/>
        <w:jc w:val="center"/>
        <w:rPr>
          <w:rFonts w:eastAsia="方正小标宋_GBK"/>
          <w:sz w:val="36"/>
          <w:szCs w:val="36"/>
        </w:rPr>
      </w:pPr>
      <w:r>
        <w:rPr>
          <w:rFonts w:hint="eastAsia" w:eastAsia="方正小标宋_GBK"/>
          <w:sz w:val="36"/>
          <w:szCs w:val="36"/>
        </w:rPr>
        <w:t>拟举办地方和园区分会清单</w:t>
      </w:r>
    </w:p>
    <w:tbl>
      <w:tblPr>
        <w:tblStyle w:val="4"/>
        <w:tblW w:w="4996" w:type="pct"/>
        <w:jc w:val="center"/>
        <w:tblLayout w:type="fixed"/>
        <w:tblCellMar>
          <w:top w:w="0" w:type="dxa"/>
          <w:left w:w="108" w:type="dxa"/>
          <w:bottom w:w="0" w:type="dxa"/>
          <w:right w:w="108" w:type="dxa"/>
        </w:tblCellMar>
      </w:tblPr>
      <w:tblGrid>
        <w:gridCol w:w="593"/>
        <w:gridCol w:w="2824"/>
        <w:gridCol w:w="10746"/>
      </w:tblGrid>
      <w:tr>
        <w:tblPrEx>
          <w:tblCellMar>
            <w:top w:w="0" w:type="dxa"/>
            <w:left w:w="108" w:type="dxa"/>
            <w:bottom w:w="0" w:type="dxa"/>
            <w:right w:w="108" w:type="dxa"/>
          </w:tblCellMar>
        </w:tblPrEx>
        <w:trPr>
          <w:trHeight w:val="90" w:hRule="atLeast"/>
          <w:tblHeader/>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Fonts w:eastAsia="宋体"/>
                <w:sz w:val="28"/>
                <w:szCs w:val="28"/>
              </w:rPr>
            </w:pPr>
            <w:r>
              <w:rPr>
                <w:rStyle w:val="7"/>
                <w:rFonts w:ascii="Times New Roman" w:hAnsi="Times New Roman" w:cs="Times New Roman"/>
                <w:color w:val="auto"/>
                <w:sz w:val="28"/>
                <w:szCs w:val="28"/>
                <w:lang w:bidi="ar"/>
              </w:rPr>
              <w:t>序号</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eastAsia="宋体"/>
                <w:sz w:val="28"/>
                <w:szCs w:val="28"/>
              </w:rPr>
            </w:pPr>
            <w:r>
              <w:rPr>
                <w:rStyle w:val="7"/>
                <w:rFonts w:hint="eastAsia" w:ascii="Times New Roman" w:hAnsi="Times New Roman" w:cs="Times New Roman"/>
                <w:color w:val="auto"/>
                <w:sz w:val="28"/>
                <w:szCs w:val="28"/>
                <w:lang w:bidi="ar"/>
              </w:rPr>
              <w:t>办会单位</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Fonts w:eastAsia="宋体"/>
                <w:sz w:val="28"/>
                <w:szCs w:val="28"/>
              </w:rPr>
            </w:pPr>
            <w:r>
              <w:rPr>
                <w:rStyle w:val="7"/>
                <w:rFonts w:ascii="Times New Roman" w:hAnsi="Times New Roman" w:cs="Times New Roman"/>
                <w:color w:val="auto"/>
                <w:sz w:val="28"/>
                <w:szCs w:val="28"/>
                <w:lang w:bidi="ar"/>
              </w:rPr>
              <w:t>活动名称</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ascii="Times New Roman" w:hAnsi="Times New Roman" w:cs="Times New Roman"/>
                <w:color w:val="auto"/>
                <w:sz w:val="28"/>
                <w:szCs w:val="28"/>
                <w:lang w:bidi="ar"/>
              </w:rPr>
              <w:t>1</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Style w:val="7"/>
                <w:rFonts w:hint="eastAsia" w:ascii="Times New Roman" w:hAnsi="Times New Roman" w:eastAsia="方正仿宋_GBK" w:cs="Times New Roman"/>
                <w:color w:val="auto"/>
                <w:sz w:val="28"/>
                <w:szCs w:val="28"/>
                <w:lang w:bidi="ar"/>
              </w:rPr>
            </w:pPr>
            <w:r>
              <w:rPr>
                <w:rFonts w:hint="eastAsia"/>
                <w:sz w:val="28"/>
                <w:szCs w:val="28"/>
              </w:rPr>
              <w:t>南京市、</w:t>
            </w:r>
            <w:r>
              <w:rPr>
                <w:sz w:val="28"/>
                <w:szCs w:val="28"/>
              </w:rPr>
              <w:t>南京高新区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sz w:val="28"/>
                <w:szCs w:val="28"/>
              </w:rPr>
              <w:t>第二届江苏产学研合作对接大会——</w:t>
            </w:r>
            <w:r>
              <w:rPr>
                <w:rFonts w:hint="eastAsia"/>
                <w:sz w:val="28"/>
                <w:szCs w:val="28"/>
              </w:rPr>
              <w:t>新港高新园人工智能专题对接会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hint="eastAsia"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sz w:val="28"/>
                <w:szCs w:val="28"/>
              </w:rPr>
              <w:t>南京国家农高区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第二届江苏产学研合作对接大会——南京国家农高区现代农业专题对接会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hint="eastAsia"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3</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sz w:val="28"/>
                <w:szCs w:val="28"/>
              </w:rPr>
              <w:t>建邺高新区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sz w:val="28"/>
                <w:szCs w:val="28"/>
              </w:rPr>
              <w:t>第二届江苏产学研合作对接大会——建邺高新区数字经济专题对接会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hint="eastAsia"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4</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无锡市、无锡高新区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无锡航空产业</w:t>
            </w:r>
            <w:r>
              <w:rPr>
                <w:sz w:val="28"/>
                <w:szCs w:val="28"/>
              </w:rPr>
              <w:t>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5</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惠山经开区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第二届江苏产学研合作对接大会——惠山经济开发区智能制造专题对接会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6</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rFonts w:hint="eastAsia"/>
                <w:sz w:val="28"/>
                <w:szCs w:val="28"/>
              </w:rPr>
              <w:t>徐州市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徐州安全应急专题对接会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hint="eastAsia"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7</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Fonts w:hint="eastAsia"/>
                <w:sz w:val="28"/>
                <w:szCs w:val="28"/>
              </w:rPr>
              <w:t>徐州市、</w:t>
            </w:r>
            <w:r>
              <w:rPr>
                <w:sz w:val="28"/>
                <w:szCs w:val="28"/>
              </w:rPr>
              <w:t>贾汪高新区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sz w:val="28"/>
                <w:szCs w:val="28"/>
              </w:rPr>
              <w:t>第二届江苏产学研合作对接大会——</w:t>
            </w:r>
            <w:r>
              <w:rPr>
                <w:rFonts w:hint="eastAsia"/>
                <w:sz w:val="28"/>
                <w:szCs w:val="28"/>
              </w:rPr>
              <w:t>徐州绿色低碳能源·新材料专题对接会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hint="eastAsia"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8</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常州市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常州新能源</w:t>
            </w:r>
            <w:r>
              <w:rPr>
                <w:sz w:val="28"/>
                <w:szCs w:val="28"/>
              </w:rPr>
              <w:t>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9</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苏州市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苏州光子专题对接会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10</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苏州工业园区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spacing w:val="-6"/>
                <w:sz w:val="28"/>
                <w:szCs w:val="28"/>
              </w:rPr>
              <w:t>苏州工业园区生物医药及纳米技术应用专题对接会</w:t>
            </w:r>
          </w:p>
        </w:tc>
      </w:tr>
      <w:tr>
        <w:tblPrEx>
          <w:tblCellMar>
            <w:top w:w="0" w:type="dxa"/>
            <w:left w:w="108" w:type="dxa"/>
            <w:bottom w:w="0" w:type="dxa"/>
            <w:right w:w="108" w:type="dxa"/>
          </w:tblCellMar>
        </w:tblPrEx>
        <w:trPr>
          <w:trHeight w:val="90"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11</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spacing w:val="-6"/>
                <w:sz w:val="28"/>
                <w:szCs w:val="28"/>
              </w:rPr>
              <w:t>苏州高新区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第二届江苏产学研合作对接大会——“沪苏同频 高新智链”科技成果转化专题活动</w:t>
            </w:r>
          </w:p>
        </w:tc>
      </w:tr>
      <w:tr>
        <w:tblPrEx>
          <w:tblCellMar>
            <w:top w:w="0" w:type="dxa"/>
            <w:left w:w="108" w:type="dxa"/>
            <w:bottom w:w="0" w:type="dxa"/>
            <w:right w:w="108" w:type="dxa"/>
          </w:tblCellMar>
        </w:tblPrEx>
        <w:trPr>
          <w:trHeight w:val="90"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12</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昆山高新区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第二届江苏产学研合作对接大会——昆山高新区“一带一路”专题技术对接会</w:t>
            </w:r>
          </w:p>
        </w:tc>
      </w:tr>
      <w:tr>
        <w:tblPrEx>
          <w:tblCellMar>
            <w:top w:w="0" w:type="dxa"/>
            <w:left w:w="108" w:type="dxa"/>
            <w:bottom w:w="0" w:type="dxa"/>
            <w:right w:w="108" w:type="dxa"/>
          </w:tblCellMar>
        </w:tblPrEx>
        <w:trPr>
          <w:trHeight w:val="90"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13</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常熟高新区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第二届江苏产学研合作对接大会——</w:t>
            </w:r>
            <w:r>
              <w:rPr>
                <w:spacing w:val="-6"/>
                <w:sz w:val="28"/>
                <w:szCs w:val="28"/>
              </w:rPr>
              <w:t>常熟高新区新能源汽车零部件产业创新发展对接会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14</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虞山高新区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第二届江苏产学研合作对接大会——虞山高新区</w:t>
            </w:r>
            <w:r>
              <w:rPr>
                <w:rFonts w:hint="eastAsia"/>
                <w:sz w:val="28"/>
                <w:szCs w:val="28"/>
              </w:rPr>
              <w:t>新能源汽车关键部件产业</w:t>
            </w:r>
            <w:r>
              <w:rPr>
                <w:sz w:val="28"/>
                <w:szCs w:val="28"/>
              </w:rPr>
              <w:t>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15</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sz w:val="28"/>
                <w:szCs w:val="28"/>
              </w:rPr>
              <w:t>汾湖高新区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第二届江苏产学研合作对接大会——汾湖高新区新型半导体光电专题对接会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16</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Fonts w:hint="eastAsia"/>
                <w:sz w:val="28"/>
                <w:szCs w:val="28"/>
              </w:rPr>
              <w:t>南通市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sz w:val="28"/>
                <w:szCs w:val="28"/>
              </w:rPr>
              <w:t>第二届江苏产学研合作对接大会——</w:t>
            </w:r>
            <w:r>
              <w:rPr>
                <w:rFonts w:hint="eastAsia"/>
                <w:sz w:val="28"/>
                <w:szCs w:val="28"/>
              </w:rPr>
              <w:t>南通市·上海地区高校专题对接会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17</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rFonts w:hint="eastAsia"/>
                <w:sz w:val="28"/>
                <w:szCs w:val="28"/>
              </w:rPr>
              <w:t>连云港市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连云港市涉海产业产学研合作对接会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18</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淮安市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淮安先进制造业专题对接会</w:t>
            </w:r>
          </w:p>
        </w:tc>
      </w:tr>
      <w:tr>
        <w:tblPrEx>
          <w:tblCellMar>
            <w:top w:w="0" w:type="dxa"/>
            <w:left w:w="108" w:type="dxa"/>
            <w:bottom w:w="0" w:type="dxa"/>
            <w:right w:w="108" w:type="dxa"/>
          </w:tblCellMar>
        </w:tblPrEx>
        <w:trPr>
          <w:trHeight w:val="90"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19</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盐城市</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盐城新能源专题对接会</w:t>
            </w:r>
          </w:p>
        </w:tc>
      </w:tr>
      <w:tr>
        <w:tblPrEx>
          <w:tblCellMar>
            <w:top w:w="0" w:type="dxa"/>
            <w:left w:w="108" w:type="dxa"/>
            <w:bottom w:w="0" w:type="dxa"/>
            <w:right w:w="108" w:type="dxa"/>
          </w:tblCellMar>
        </w:tblPrEx>
        <w:trPr>
          <w:trHeight w:val="70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20</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扬州市、生态科技新城</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第二届杭集杯国际创新设计大赛</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21</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宝应县</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第二届江苏产学研合作对接大会——宝应县先进制造业专场对接会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22</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sz w:val="28"/>
                <w:szCs w:val="28"/>
              </w:rPr>
              <w:t>镇江市</w:t>
            </w:r>
            <w:r>
              <w:rPr>
                <w:rFonts w:hint="eastAsia"/>
                <w:sz w:val="28"/>
                <w:szCs w:val="28"/>
              </w:rPr>
              <w:t>、</w:t>
            </w:r>
            <w:r>
              <w:rPr>
                <w:sz w:val="28"/>
                <w:szCs w:val="28"/>
              </w:rPr>
              <w:t>丹阳高新区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sz w:val="28"/>
                <w:szCs w:val="28"/>
                <w:lang w:bidi="ar"/>
              </w:rPr>
              <w:t>高端装备制造“碳达峰碳中和”产业技术专题对接</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23</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sz w:val="28"/>
                <w:szCs w:val="28"/>
              </w:rPr>
            </w:pPr>
            <w:r>
              <w:rPr>
                <w:sz w:val="28"/>
                <w:szCs w:val="28"/>
              </w:rPr>
              <w:t>镇江新区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第二届江苏产学研合作对接大会——镇江新区智能制造专题对接会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24</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rFonts w:hint="eastAsia"/>
                <w:sz w:val="28"/>
                <w:szCs w:val="28"/>
              </w:rPr>
              <w:t>泰州市、</w:t>
            </w:r>
            <w:r>
              <w:rPr>
                <w:sz w:val="28"/>
                <w:szCs w:val="28"/>
              </w:rPr>
              <w:t>泰兴高新区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泰兴高新区节能环保专题对接会</w:t>
            </w:r>
          </w:p>
        </w:tc>
      </w:tr>
      <w:tr>
        <w:tblPrEx>
          <w:tblCellMar>
            <w:top w:w="0" w:type="dxa"/>
            <w:left w:w="108" w:type="dxa"/>
            <w:bottom w:w="0" w:type="dxa"/>
            <w:right w:w="108" w:type="dxa"/>
          </w:tblCellMar>
        </w:tblPrEx>
        <w:trPr>
          <w:trHeight w:val="23" w:hRule="atLeas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rStyle w:val="7"/>
                <w:rFonts w:ascii="Times New Roman" w:hAnsi="Times New Roman" w:cs="Times New Roman"/>
                <w:color w:val="auto"/>
                <w:sz w:val="28"/>
                <w:szCs w:val="28"/>
                <w:lang w:bidi="ar"/>
              </w:rPr>
            </w:pPr>
            <w:r>
              <w:rPr>
                <w:rStyle w:val="7"/>
                <w:rFonts w:hint="eastAsia" w:ascii="Times New Roman" w:hAnsi="Times New Roman" w:cs="Times New Roman"/>
                <w:color w:val="auto"/>
                <w:sz w:val="28"/>
                <w:szCs w:val="28"/>
                <w:lang w:bidi="ar"/>
              </w:rPr>
              <w:t>25</w:t>
            </w:r>
          </w:p>
        </w:tc>
        <w:tc>
          <w:tcPr>
            <w:tcW w:w="9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autoSpaceDN/>
              <w:adjustRightInd w:val="0"/>
              <w:spacing w:line="240" w:lineRule="auto"/>
              <w:ind w:firstLine="0"/>
              <w:jc w:val="center"/>
              <w:textAlignment w:val="center"/>
              <w:rPr>
                <w:rFonts w:hint="eastAsia"/>
                <w:sz w:val="28"/>
                <w:szCs w:val="28"/>
              </w:rPr>
            </w:pPr>
            <w:r>
              <w:rPr>
                <w:rFonts w:hint="eastAsia"/>
                <w:sz w:val="28"/>
                <w:szCs w:val="28"/>
              </w:rPr>
              <w:t>宿迁市、</w:t>
            </w:r>
            <w:r>
              <w:rPr>
                <w:sz w:val="28"/>
                <w:szCs w:val="28"/>
              </w:rPr>
              <w:t>宿迁高新区</w:t>
            </w:r>
          </w:p>
        </w:tc>
        <w:tc>
          <w:tcPr>
            <w:tcW w:w="3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sz w:val="28"/>
                <w:szCs w:val="28"/>
              </w:rPr>
              <w:t>第二届江苏产学研合作对接大会——</w:t>
            </w:r>
            <w:r>
              <w:rPr>
                <w:rFonts w:hint="eastAsia"/>
                <w:sz w:val="28"/>
                <w:szCs w:val="28"/>
              </w:rPr>
              <w:t>宿迁市先进复合材料专题对接会</w:t>
            </w:r>
          </w:p>
        </w:tc>
      </w:tr>
      <w:tr>
        <w:tblPrEx>
          <w:tblCellMar>
            <w:top w:w="0" w:type="dxa"/>
            <w:left w:w="108" w:type="dxa"/>
            <w:bottom w:w="0" w:type="dxa"/>
            <w:right w:w="108" w:type="dxa"/>
          </w:tblCellMar>
        </w:tblPrEx>
        <w:trPr>
          <w:trHeight w:val="9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val="0"/>
              <w:spacing w:line="240" w:lineRule="auto"/>
              <w:ind w:firstLine="0"/>
              <w:jc w:val="center"/>
              <w:textAlignment w:val="center"/>
              <w:rPr>
                <w:sz w:val="28"/>
                <w:szCs w:val="28"/>
              </w:rPr>
            </w:pPr>
            <w:r>
              <w:rPr>
                <w:rFonts w:hint="eastAsia"/>
                <w:sz w:val="28"/>
                <w:szCs w:val="28"/>
              </w:rPr>
              <w:t>…… 其他待定</w:t>
            </w:r>
          </w:p>
        </w:tc>
      </w:tr>
    </w:tbl>
    <w:p>
      <w:pPr>
        <w:adjustRightInd w:val="0"/>
        <w:spacing w:line="590" w:lineRule="exact"/>
        <w:rPr>
          <w:snapToGrid/>
          <w:kern w:val="2"/>
          <w:szCs w:val="32"/>
        </w:rPr>
      </w:pPr>
    </w:p>
    <w:p>
      <w:pPr>
        <w:rPr>
          <w:rFonts w:hint="eastAsia"/>
          <w:snapToGrid/>
          <w:kern w:val="2"/>
          <w:sz w:val="28"/>
          <w:szCs w:val="28"/>
        </w:rPr>
      </w:pPr>
    </w:p>
    <w:sectPr>
      <w:pgSz w:w="16838" w:h="11906" w:orient="landscape"/>
      <w:pgMar w:top="1689" w:right="1440" w:bottom="1689"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WVhOWJhOGNjNmQxM2UzZjY3ZDUwMjI0YjkyZGEifQ=="/>
  </w:docVars>
  <w:rsids>
    <w:rsidRoot w:val="00000000"/>
    <w:rsid w:val="34C3712D"/>
    <w:rsid w:val="358950B3"/>
    <w:rsid w:val="37530B96"/>
    <w:rsid w:val="6FE9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400" w:lineRule="atLeast"/>
      <w:ind w:firstLine="0"/>
      <w:jc w:val="center"/>
    </w:pPr>
    <w:rPr>
      <w:sz w:val="2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rPr>
  </w:style>
  <w:style w:type="character" w:styleId="6">
    <w:name w:val="page number"/>
    <w:basedOn w:val="5"/>
    <w:uiPriority w:val="0"/>
  </w:style>
  <w:style w:type="character" w:customStyle="1" w:styleId="7">
    <w:name w:val="font41"/>
    <w:qFormat/>
    <w:uiPriority w:val="0"/>
    <w:rPr>
      <w:rFonts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cgzh</dc:creator>
  <cp:lastModifiedBy>Hdx</cp:lastModifiedBy>
  <dcterms:modified xsi:type="dcterms:W3CDTF">2023-08-21T10:38:01Z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33E85D83EF464FF394896E96F7094D67_12</vt:lpwstr>
  </property>
</Properties>
</file>