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7F2" w:rsidRDefault="008D18D3" w:rsidP="001F7012">
      <w:pPr>
        <w:spacing w:line="360" w:lineRule="auto"/>
        <w:jc w:val="center"/>
        <w:rPr>
          <w:b/>
          <w:color w:val="000000" w:themeColor="text1"/>
          <w:sz w:val="32"/>
          <w:szCs w:val="32"/>
        </w:rPr>
      </w:pPr>
      <w:r>
        <w:rPr>
          <w:rFonts w:hint="eastAsia"/>
          <w:b/>
          <w:color w:val="000000" w:themeColor="text1"/>
          <w:sz w:val="32"/>
          <w:szCs w:val="32"/>
        </w:rPr>
        <w:t>高校技术转移中心挑战赛</w:t>
      </w:r>
      <w:r w:rsidR="00364C40" w:rsidRPr="001F7012">
        <w:rPr>
          <w:rFonts w:hint="eastAsia"/>
          <w:b/>
          <w:color w:val="000000" w:themeColor="text1"/>
          <w:sz w:val="32"/>
          <w:szCs w:val="32"/>
        </w:rPr>
        <w:t>需求分享</w:t>
      </w:r>
    </w:p>
    <w:p w:rsidR="00ED4BA0" w:rsidRPr="001F7012" w:rsidRDefault="001D07F2" w:rsidP="001F7012">
      <w:pPr>
        <w:spacing w:line="360" w:lineRule="auto"/>
        <w:jc w:val="center"/>
        <w:rPr>
          <w:b/>
          <w:color w:val="000000" w:themeColor="text1"/>
          <w:sz w:val="32"/>
          <w:szCs w:val="32"/>
        </w:rPr>
      </w:pPr>
      <w:r>
        <w:rPr>
          <w:rFonts w:hint="eastAsia"/>
          <w:b/>
          <w:color w:val="000000" w:themeColor="text1"/>
          <w:sz w:val="32"/>
          <w:szCs w:val="32"/>
        </w:rPr>
        <w:t>2</w:t>
      </w:r>
      <w:r>
        <w:rPr>
          <w:b/>
          <w:color w:val="000000" w:themeColor="text1"/>
          <w:sz w:val="32"/>
          <w:szCs w:val="32"/>
        </w:rPr>
        <w:t>019.10.14</w:t>
      </w:r>
      <w:r>
        <w:rPr>
          <w:rFonts w:hint="eastAsia"/>
          <w:b/>
          <w:color w:val="000000" w:themeColor="text1"/>
          <w:sz w:val="32"/>
          <w:szCs w:val="32"/>
        </w:rPr>
        <w:t>（第一批需求发布）</w:t>
      </w:r>
    </w:p>
    <w:p w:rsidR="00E3201F" w:rsidRPr="001F7012" w:rsidRDefault="009F745F" w:rsidP="001F7012">
      <w:pPr>
        <w:spacing w:line="360" w:lineRule="auto"/>
        <w:jc w:val="left"/>
        <w:rPr>
          <w:b/>
          <w:color w:val="000000" w:themeColor="text1"/>
          <w:sz w:val="28"/>
          <w:szCs w:val="28"/>
        </w:rPr>
      </w:pPr>
      <w:r w:rsidRPr="001F7012">
        <w:rPr>
          <w:b/>
          <w:color w:val="000000" w:themeColor="text1"/>
          <w:sz w:val="28"/>
          <w:szCs w:val="28"/>
        </w:rPr>
        <w:t>一</w:t>
      </w:r>
      <w:r w:rsidRPr="001F7012">
        <w:rPr>
          <w:rFonts w:hint="eastAsia"/>
          <w:b/>
          <w:color w:val="000000" w:themeColor="text1"/>
          <w:sz w:val="28"/>
          <w:szCs w:val="28"/>
        </w:rPr>
        <w:t>、</w:t>
      </w:r>
      <w:r w:rsidR="00E3201F" w:rsidRPr="001F7012">
        <w:rPr>
          <w:b/>
          <w:color w:val="000000" w:themeColor="text1"/>
          <w:sz w:val="28"/>
          <w:szCs w:val="28"/>
        </w:rPr>
        <w:t>创新挑战赛介绍</w:t>
      </w:r>
    </w:p>
    <w:p w:rsidR="00E3201F" w:rsidRPr="001F7012" w:rsidRDefault="00E3201F" w:rsidP="001F7012">
      <w:pPr>
        <w:spacing w:line="360" w:lineRule="auto"/>
        <w:jc w:val="left"/>
        <w:rPr>
          <w:color w:val="000000" w:themeColor="text1"/>
          <w:sz w:val="24"/>
          <w:szCs w:val="24"/>
        </w:rPr>
      </w:pPr>
      <w:r w:rsidRPr="001F7012">
        <w:rPr>
          <w:rFonts w:hint="eastAsia"/>
          <w:color w:val="000000" w:themeColor="text1"/>
          <w:sz w:val="24"/>
          <w:szCs w:val="24"/>
        </w:rPr>
        <w:t>中国创新挑战赛是针对具体技术创新需求，通过“揭榜比拼”</w:t>
      </w:r>
      <w:r w:rsidRPr="001F7012">
        <w:rPr>
          <w:rFonts w:hint="eastAsia"/>
          <w:color w:val="000000" w:themeColor="text1"/>
          <w:sz w:val="24"/>
          <w:szCs w:val="24"/>
        </w:rPr>
        <w:t xml:space="preserve"> </w:t>
      </w:r>
      <w:r w:rsidRPr="001F7012">
        <w:rPr>
          <w:rFonts w:hint="eastAsia"/>
          <w:color w:val="000000" w:themeColor="text1"/>
          <w:sz w:val="24"/>
          <w:szCs w:val="24"/>
        </w:rPr>
        <w:t>方式，面向社会公开征集解决方案的创新众包服务活动。第四届中国创新挑战赛（上海）由科学技术部指导、科技部火炬中心、上海市科学技术委员会、上海市市场监督管理局、上海市教育委员会、上海科学院主办，全市</w:t>
      </w:r>
      <w:r w:rsidRPr="001F7012">
        <w:rPr>
          <w:rFonts w:hint="eastAsia"/>
          <w:color w:val="000000" w:themeColor="text1"/>
          <w:sz w:val="24"/>
          <w:szCs w:val="24"/>
        </w:rPr>
        <w:t>12</w:t>
      </w:r>
      <w:r w:rsidRPr="001F7012">
        <w:rPr>
          <w:rFonts w:hint="eastAsia"/>
          <w:color w:val="000000" w:themeColor="text1"/>
          <w:sz w:val="24"/>
          <w:szCs w:val="24"/>
        </w:rPr>
        <w:t>个区科技主管部门协办，国家技术转移东部中心承办。</w:t>
      </w:r>
    </w:p>
    <w:p w:rsidR="00E3201F" w:rsidRDefault="00E3201F" w:rsidP="001F7012">
      <w:pPr>
        <w:spacing w:line="360" w:lineRule="auto"/>
        <w:jc w:val="left"/>
        <w:rPr>
          <w:color w:val="000000" w:themeColor="text1"/>
          <w:sz w:val="24"/>
          <w:szCs w:val="24"/>
        </w:rPr>
      </w:pPr>
      <w:r w:rsidRPr="001F7012">
        <w:rPr>
          <w:rFonts w:hint="eastAsia"/>
          <w:color w:val="000000" w:themeColor="text1"/>
          <w:sz w:val="24"/>
          <w:szCs w:val="24"/>
        </w:rPr>
        <w:t>中国创新挑战赛（上海）有助于解决企业发展瓶颈，引导企业开放式创新，探索“研发众包”新型项目组织模式，切实解决技术难题。今年上海市教委作为主办方之一全面参与挑战赛，鼓励各高校科研团队、老师“揭榜难题”，实现产学研融合，集众智、汇众力，促进技术供需对接。</w:t>
      </w:r>
    </w:p>
    <w:p w:rsidR="008D18D3" w:rsidRPr="008D18D3" w:rsidRDefault="008D18D3" w:rsidP="008D18D3">
      <w:pPr>
        <w:rPr>
          <w:rFonts w:ascii="微软雅黑" w:eastAsia="微软雅黑" w:hAnsi="微软雅黑"/>
          <w:sz w:val="24"/>
          <w:szCs w:val="24"/>
        </w:rPr>
      </w:pPr>
      <w:r w:rsidRPr="008D18D3">
        <w:rPr>
          <w:rFonts w:ascii="微软雅黑" w:eastAsia="微软雅黑" w:hAnsi="微软雅黑" w:hint="eastAsia"/>
          <w:sz w:val="24"/>
          <w:szCs w:val="24"/>
        </w:rPr>
        <w:t>此次</w:t>
      </w:r>
      <w:r w:rsidRPr="008D18D3">
        <w:rPr>
          <w:rFonts w:ascii="微软雅黑" w:eastAsia="微软雅黑" w:hAnsi="微软雅黑"/>
          <w:sz w:val="24"/>
          <w:szCs w:val="24"/>
        </w:rPr>
        <w:t>大赛在总结往届的经验基础上</w:t>
      </w:r>
      <w:r w:rsidRPr="008D18D3">
        <w:rPr>
          <w:rFonts w:ascii="微软雅黑" w:eastAsia="微软雅黑" w:hAnsi="微软雅黑" w:hint="eastAsia"/>
          <w:sz w:val="24"/>
          <w:szCs w:val="24"/>
        </w:rPr>
        <w:t>，进一步规范赛事制度与流程，优化赛事平台功能，创新形式与理念，汇聚五大亮点。</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☆亮点一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聚焦上海，联动长三角，辐射全球</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上海市</w:t>
      </w:r>
      <w:r w:rsidRPr="008D18D3">
        <w:rPr>
          <w:rFonts w:ascii="微软雅黑" w:eastAsia="微软雅黑" w:hAnsi="微软雅黑" w:hint="eastAsia"/>
          <w:sz w:val="24"/>
          <w:szCs w:val="24"/>
        </w:rPr>
        <w:t>1</w:t>
      </w:r>
      <w:r w:rsidRPr="008D18D3">
        <w:rPr>
          <w:rFonts w:ascii="微软雅黑" w:eastAsia="微软雅黑" w:hAnsi="微软雅黑"/>
          <w:sz w:val="24"/>
          <w:szCs w:val="24"/>
        </w:rPr>
        <w:t>2个区县全面发动</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长三角三省一市协同发力</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荷兰</w:t>
      </w:r>
      <w:r w:rsidRPr="008D18D3">
        <w:rPr>
          <w:rFonts w:ascii="微软雅黑" w:eastAsia="微软雅黑" w:hAnsi="微软雅黑" w:hint="eastAsia"/>
          <w:sz w:val="24"/>
          <w:szCs w:val="24"/>
        </w:rPr>
        <w:t>、</w:t>
      </w:r>
      <w:r w:rsidRPr="008D18D3">
        <w:rPr>
          <w:rFonts w:ascii="微软雅黑" w:eastAsia="微软雅黑" w:hAnsi="微软雅黑"/>
          <w:sz w:val="24"/>
          <w:szCs w:val="24"/>
        </w:rPr>
        <w:t>法国</w:t>
      </w:r>
      <w:r w:rsidRPr="008D18D3">
        <w:rPr>
          <w:rFonts w:ascii="微软雅黑" w:eastAsia="微软雅黑" w:hAnsi="微软雅黑" w:hint="eastAsia"/>
          <w:sz w:val="24"/>
          <w:szCs w:val="24"/>
        </w:rPr>
        <w:t>、</w:t>
      </w:r>
      <w:r w:rsidRPr="008D18D3">
        <w:rPr>
          <w:rFonts w:ascii="微软雅黑" w:eastAsia="微软雅黑" w:hAnsi="微软雅黑"/>
          <w:sz w:val="24"/>
          <w:szCs w:val="24"/>
        </w:rPr>
        <w:t>英国</w:t>
      </w:r>
      <w:r w:rsidRPr="008D18D3">
        <w:rPr>
          <w:rFonts w:ascii="微软雅黑" w:eastAsia="微软雅黑" w:hAnsi="微软雅黑" w:hint="eastAsia"/>
          <w:sz w:val="24"/>
          <w:szCs w:val="24"/>
        </w:rPr>
        <w:t>、</w:t>
      </w:r>
      <w:r w:rsidRPr="008D18D3">
        <w:rPr>
          <w:rFonts w:ascii="微软雅黑" w:eastAsia="微软雅黑" w:hAnsi="微软雅黑"/>
          <w:sz w:val="24"/>
          <w:szCs w:val="24"/>
        </w:rPr>
        <w:t>美国</w:t>
      </w:r>
      <w:r w:rsidRPr="008D18D3">
        <w:rPr>
          <w:rFonts w:ascii="微软雅黑" w:eastAsia="微软雅黑" w:hAnsi="微软雅黑" w:hint="eastAsia"/>
          <w:sz w:val="24"/>
          <w:szCs w:val="24"/>
        </w:rPr>
        <w:t>、</w:t>
      </w:r>
      <w:r w:rsidRPr="008D18D3">
        <w:rPr>
          <w:rFonts w:ascii="微软雅黑" w:eastAsia="微软雅黑" w:hAnsi="微软雅黑"/>
          <w:sz w:val="24"/>
          <w:szCs w:val="24"/>
        </w:rPr>
        <w:t>韩国</w:t>
      </w:r>
      <w:r w:rsidRPr="008D18D3">
        <w:rPr>
          <w:rFonts w:ascii="微软雅黑" w:eastAsia="微软雅黑" w:hAnsi="微软雅黑" w:hint="eastAsia"/>
          <w:sz w:val="24"/>
          <w:szCs w:val="24"/>
        </w:rPr>
        <w:t>、</w:t>
      </w:r>
      <w:r w:rsidRPr="008D18D3">
        <w:rPr>
          <w:rFonts w:ascii="微软雅黑" w:eastAsia="微软雅黑" w:hAnsi="微软雅黑"/>
          <w:sz w:val="24"/>
          <w:szCs w:val="24"/>
        </w:rPr>
        <w:t>新加坡等公同参与</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☆亮点二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b/>
          <w:sz w:val="24"/>
          <w:szCs w:val="24"/>
        </w:rPr>
        <w:t>23个领域全面覆盖</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涉及智能制造</w:t>
      </w:r>
      <w:r w:rsidRPr="008D18D3">
        <w:rPr>
          <w:rFonts w:ascii="微软雅黑" w:eastAsia="微软雅黑" w:hAnsi="微软雅黑" w:hint="eastAsia"/>
          <w:sz w:val="24"/>
          <w:szCs w:val="24"/>
        </w:rPr>
        <w:t>、</w:t>
      </w:r>
      <w:r w:rsidRPr="008D18D3">
        <w:rPr>
          <w:rFonts w:ascii="微软雅黑" w:eastAsia="微软雅黑" w:hAnsi="微软雅黑"/>
          <w:sz w:val="24"/>
          <w:szCs w:val="24"/>
        </w:rPr>
        <w:t>生物医药</w:t>
      </w:r>
      <w:r w:rsidRPr="008D18D3">
        <w:rPr>
          <w:rFonts w:ascii="微软雅黑" w:eastAsia="微软雅黑" w:hAnsi="微软雅黑" w:hint="eastAsia"/>
          <w:sz w:val="24"/>
          <w:szCs w:val="24"/>
        </w:rPr>
        <w:t>、</w:t>
      </w:r>
      <w:r w:rsidRPr="008D18D3">
        <w:rPr>
          <w:rFonts w:ascii="微软雅黑" w:eastAsia="微软雅黑" w:hAnsi="微软雅黑"/>
          <w:sz w:val="24"/>
          <w:szCs w:val="24"/>
        </w:rPr>
        <w:t>集成电路</w:t>
      </w:r>
      <w:r w:rsidRPr="008D18D3">
        <w:rPr>
          <w:rFonts w:ascii="微软雅黑" w:eastAsia="微软雅黑" w:hAnsi="微软雅黑" w:hint="eastAsia"/>
          <w:sz w:val="24"/>
          <w:szCs w:val="24"/>
        </w:rPr>
        <w:t>、</w:t>
      </w:r>
      <w:r w:rsidRPr="008D18D3">
        <w:rPr>
          <w:rFonts w:ascii="微软雅黑" w:eastAsia="微软雅黑" w:hAnsi="微软雅黑"/>
          <w:sz w:val="24"/>
          <w:szCs w:val="24"/>
        </w:rPr>
        <w:t>人工智能等多个领域</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☆亮点三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b/>
          <w:sz w:val="24"/>
          <w:szCs w:val="24"/>
        </w:rPr>
        <w:t>特色专场赛</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lastRenderedPageBreak/>
        <w:t>上海老字号</w:t>
      </w:r>
      <w:r w:rsidRPr="008D18D3">
        <w:rPr>
          <w:rFonts w:ascii="微软雅黑" w:eastAsia="微软雅黑" w:hAnsi="微软雅黑" w:hint="eastAsia"/>
          <w:sz w:val="24"/>
          <w:szCs w:val="24"/>
        </w:rPr>
        <w:t>、</w:t>
      </w:r>
      <w:r w:rsidRPr="008D18D3">
        <w:rPr>
          <w:rFonts w:ascii="微软雅黑" w:eastAsia="微软雅黑" w:hAnsi="微软雅黑"/>
          <w:sz w:val="24"/>
          <w:szCs w:val="24"/>
        </w:rPr>
        <w:t>临港专场赛</w:t>
      </w:r>
      <w:r w:rsidRPr="008D18D3">
        <w:rPr>
          <w:rFonts w:ascii="微软雅黑" w:eastAsia="微软雅黑" w:hAnsi="微软雅黑" w:hint="eastAsia"/>
          <w:sz w:val="24"/>
          <w:szCs w:val="24"/>
        </w:rPr>
        <w:t>、</w:t>
      </w:r>
      <w:r w:rsidRPr="008D18D3">
        <w:rPr>
          <w:rFonts w:ascii="微软雅黑" w:eastAsia="微软雅黑" w:hAnsi="微软雅黑"/>
          <w:sz w:val="24"/>
          <w:szCs w:val="24"/>
        </w:rPr>
        <w:t>法国创新专场赛</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更有宝武集团</w:t>
      </w:r>
      <w:r w:rsidRPr="008D18D3">
        <w:rPr>
          <w:rFonts w:ascii="微软雅黑" w:eastAsia="微软雅黑" w:hAnsi="微软雅黑" w:hint="eastAsia"/>
          <w:sz w:val="24"/>
          <w:szCs w:val="24"/>
        </w:rPr>
        <w:t>、</w:t>
      </w:r>
      <w:r w:rsidRPr="008D18D3">
        <w:rPr>
          <w:rFonts w:ascii="微软雅黑" w:eastAsia="微软雅黑" w:hAnsi="微软雅黑"/>
          <w:sz w:val="24"/>
          <w:szCs w:val="24"/>
        </w:rPr>
        <w:t>上海仪电</w:t>
      </w:r>
      <w:r w:rsidRPr="008D18D3">
        <w:rPr>
          <w:rFonts w:ascii="微软雅黑" w:eastAsia="微软雅黑" w:hAnsi="微软雅黑" w:hint="eastAsia"/>
          <w:sz w:val="24"/>
          <w:szCs w:val="24"/>
        </w:rPr>
        <w:t>、</w:t>
      </w:r>
      <w:r w:rsidRPr="008D18D3">
        <w:rPr>
          <w:rFonts w:ascii="微软雅黑" w:eastAsia="微软雅黑" w:hAnsi="微软雅黑"/>
          <w:sz w:val="24"/>
          <w:szCs w:val="24"/>
        </w:rPr>
        <w:t>振华重工等大企业倾力参与</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☆亮点四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b/>
          <w:sz w:val="24"/>
          <w:szCs w:val="24"/>
        </w:rPr>
        <w:t>线上平台</w:t>
      </w:r>
      <w:r w:rsidRPr="008D18D3">
        <w:rPr>
          <w:rFonts w:ascii="微软雅黑" w:eastAsia="微软雅黑" w:hAnsi="微软雅黑" w:hint="eastAsia"/>
          <w:b/>
          <w:sz w:val="24"/>
          <w:szCs w:val="24"/>
        </w:rPr>
        <w:t>2</w:t>
      </w:r>
      <w:r w:rsidRPr="008D18D3">
        <w:rPr>
          <w:rFonts w:ascii="微软雅黑" w:eastAsia="微软雅黑" w:hAnsi="微软雅黑"/>
          <w:b/>
          <w:sz w:val="24"/>
          <w:szCs w:val="24"/>
        </w:rPr>
        <w:t>.0火热</w:t>
      </w:r>
      <w:r w:rsidRPr="008D18D3">
        <w:rPr>
          <w:rFonts w:ascii="微软雅黑" w:eastAsia="微软雅黑" w:hAnsi="微软雅黑" w:hint="eastAsia"/>
          <w:b/>
          <w:sz w:val="24"/>
          <w:szCs w:val="24"/>
        </w:rPr>
        <w:t>来袭</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三省一市数据互通</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挑战赛需求对接全程线上化</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技术需求与百万成果一键匹配</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hint="eastAsia"/>
          <w:sz w:val="24"/>
          <w:szCs w:val="24"/>
        </w:rPr>
        <w:t>活动新闻一“网”打进</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小程序随时掌握最新需求</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☆亮点五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b/>
          <w:sz w:val="24"/>
          <w:szCs w:val="24"/>
        </w:rPr>
        <w:t>名利双收</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挑战赛风云榜等你来战</w:t>
      </w:r>
      <w:r w:rsidRPr="008D18D3">
        <w:rPr>
          <w:rFonts w:ascii="微软雅黑" w:eastAsia="微软雅黑" w:hAnsi="微软雅黑" w:hint="eastAsia"/>
          <w:sz w:val="24"/>
          <w:szCs w:val="24"/>
        </w:rPr>
        <w:t>，</w:t>
      </w:r>
      <w:r w:rsidRPr="008D18D3">
        <w:rPr>
          <w:rFonts w:ascii="微软雅黑" w:eastAsia="微软雅黑" w:hAnsi="微软雅黑"/>
          <w:sz w:val="24"/>
          <w:szCs w:val="24"/>
        </w:rPr>
        <w:t>百万奖金等你来拿</w:t>
      </w:r>
    </w:p>
    <w:p w:rsidR="008D18D3" w:rsidRPr="008D18D3" w:rsidRDefault="008D18D3" w:rsidP="008D18D3">
      <w:pPr>
        <w:rPr>
          <w:rFonts w:ascii="微软雅黑" w:eastAsia="微软雅黑" w:hAnsi="微软雅黑"/>
          <w:b/>
          <w:sz w:val="24"/>
          <w:szCs w:val="24"/>
        </w:rPr>
      </w:pPr>
      <w:r w:rsidRPr="008D18D3">
        <w:rPr>
          <w:rFonts w:ascii="微软雅黑" w:eastAsia="微软雅黑" w:hAnsi="微软雅黑" w:hint="eastAsia"/>
          <w:b/>
          <w:sz w:val="24"/>
          <w:szCs w:val="24"/>
        </w:rPr>
        <w:t>宝武、仪电、建工、航翼、振华重工、TCL等大企业1500余项需求均已发布，面向国内外的企业、高校、科研院所和科研团队公开征集解决方案，寻求挑战者！</w:t>
      </w:r>
    </w:p>
    <w:p w:rsidR="008D18D3" w:rsidRPr="008D18D3" w:rsidRDefault="008D18D3" w:rsidP="001F7012">
      <w:pPr>
        <w:spacing w:line="360" w:lineRule="auto"/>
        <w:jc w:val="left"/>
        <w:rPr>
          <w:color w:val="000000" w:themeColor="text1"/>
          <w:sz w:val="24"/>
          <w:szCs w:val="24"/>
        </w:rPr>
      </w:pPr>
    </w:p>
    <w:p w:rsidR="009F745F" w:rsidRDefault="008D18D3" w:rsidP="001F7012">
      <w:pPr>
        <w:pStyle w:val="a3"/>
        <w:numPr>
          <w:ilvl w:val="0"/>
          <w:numId w:val="3"/>
        </w:numPr>
        <w:spacing w:line="360" w:lineRule="auto"/>
        <w:ind w:left="0" w:firstLineChars="0" w:firstLine="0"/>
        <w:jc w:val="left"/>
        <w:rPr>
          <w:b/>
          <w:color w:val="000000" w:themeColor="text1"/>
          <w:sz w:val="28"/>
          <w:szCs w:val="28"/>
        </w:rPr>
      </w:pPr>
      <w:r>
        <w:rPr>
          <w:b/>
          <w:color w:val="000000" w:themeColor="text1"/>
          <w:sz w:val="28"/>
          <w:szCs w:val="28"/>
        </w:rPr>
        <w:t>需求发布</w:t>
      </w:r>
      <w:r>
        <w:rPr>
          <w:rFonts w:hint="eastAsia"/>
          <w:b/>
          <w:color w:val="000000" w:themeColor="text1"/>
          <w:sz w:val="28"/>
          <w:szCs w:val="28"/>
        </w:rPr>
        <w:t>（四个领域）</w:t>
      </w:r>
    </w:p>
    <w:p w:rsidR="00894B53" w:rsidRPr="00894B53" w:rsidRDefault="00894B53" w:rsidP="00894B53">
      <w:pPr>
        <w:spacing w:line="360" w:lineRule="auto"/>
        <w:jc w:val="left"/>
        <w:rPr>
          <w:color w:val="000000" w:themeColor="text1"/>
          <w:sz w:val="24"/>
          <w:szCs w:val="24"/>
        </w:rPr>
      </w:pPr>
      <w:r w:rsidRPr="00894B53">
        <w:rPr>
          <w:b/>
          <w:color w:val="000000" w:themeColor="text1"/>
          <w:sz w:val="24"/>
          <w:szCs w:val="24"/>
        </w:rPr>
        <w:t>需求联系人</w:t>
      </w:r>
      <w:r w:rsidRPr="00894B53">
        <w:rPr>
          <w:rFonts w:hint="eastAsia"/>
          <w:b/>
          <w:color w:val="000000" w:themeColor="text1"/>
          <w:sz w:val="24"/>
          <w:szCs w:val="24"/>
        </w:rPr>
        <w:t>：</w:t>
      </w:r>
      <w:r w:rsidRPr="00894B53">
        <w:rPr>
          <w:color w:val="000000" w:themeColor="text1"/>
          <w:sz w:val="24"/>
          <w:szCs w:val="24"/>
        </w:rPr>
        <w:t>孙梅竹</w:t>
      </w:r>
    </w:p>
    <w:p w:rsidR="00894B53" w:rsidRPr="00052C56" w:rsidRDefault="00894B53" w:rsidP="00052C56">
      <w:pPr>
        <w:spacing w:line="360" w:lineRule="auto"/>
        <w:jc w:val="left"/>
        <w:rPr>
          <w:rFonts w:hint="eastAsia"/>
          <w:color w:val="000000" w:themeColor="text1"/>
          <w:sz w:val="24"/>
          <w:szCs w:val="24"/>
        </w:rPr>
      </w:pPr>
      <w:r w:rsidRPr="00894B53">
        <w:rPr>
          <w:b/>
          <w:color w:val="000000" w:themeColor="text1"/>
          <w:sz w:val="24"/>
          <w:szCs w:val="24"/>
        </w:rPr>
        <w:t>联系方式</w:t>
      </w:r>
      <w:r w:rsidRPr="00894B53">
        <w:rPr>
          <w:rFonts w:hint="eastAsia"/>
          <w:b/>
          <w:color w:val="000000" w:themeColor="text1"/>
          <w:sz w:val="24"/>
          <w:szCs w:val="24"/>
        </w:rPr>
        <w:t>：</w:t>
      </w:r>
      <w:r w:rsidRPr="00894B53">
        <w:rPr>
          <w:rFonts w:hint="eastAsia"/>
          <w:color w:val="000000" w:themeColor="text1"/>
          <w:sz w:val="24"/>
          <w:szCs w:val="24"/>
        </w:rPr>
        <w:t>1</w:t>
      </w:r>
      <w:r w:rsidRPr="00894B53">
        <w:rPr>
          <w:color w:val="000000" w:themeColor="text1"/>
          <w:sz w:val="24"/>
          <w:szCs w:val="24"/>
        </w:rPr>
        <w:t>8862460140</w:t>
      </w:r>
    </w:p>
    <w:p w:rsidR="00364C40" w:rsidRPr="001F7012" w:rsidRDefault="00364C40" w:rsidP="001F7012">
      <w:pPr>
        <w:pStyle w:val="a3"/>
        <w:numPr>
          <w:ilvl w:val="0"/>
          <w:numId w:val="4"/>
        </w:numPr>
        <w:spacing w:line="360" w:lineRule="auto"/>
        <w:ind w:firstLineChars="0"/>
        <w:jc w:val="left"/>
        <w:rPr>
          <w:b/>
          <w:color w:val="000000" w:themeColor="text1"/>
          <w:sz w:val="24"/>
          <w:szCs w:val="24"/>
        </w:rPr>
      </w:pPr>
      <w:r w:rsidRPr="001F7012">
        <w:rPr>
          <w:b/>
          <w:color w:val="000000" w:themeColor="text1"/>
          <w:sz w:val="24"/>
          <w:szCs w:val="24"/>
        </w:rPr>
        <w:t>电子信息</w:t>
      </w:r>
      <w:bookmarkStart w:id="0" w:name="_GoBack"/>
      <w:bookmarkEnd w:id="0"/>
    </w:p>
    <w:p w:rsidR="00364C40" w:rsidRPr="001F7012" w:rsidRDefault="00364C40" w:rsidP="001F7012">
      <w:pPr>
        <w:spacing w:line="360" w:lineRule="auto"/>
        <w:jc w:val="left"/>
        <w:rPr>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1</w:t>
      </w:r>
    </w:p>
    <w:p w:rsidR="00651985" w:rsidRPr="001F7012" w:rsidRDefault="00364C40" w:rsidP="001F7012">
      <w:pPr>
        <w:spacing w:line="360" w:lineRule="auto"/>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Pr="001F7012">
        <w:rPr>
          <w:rFonts w:hint="eastAsia"/>
          <w:color w:val="000000" w:themeColor="text1"/>
          <w:sz w:val="24"/>
          <w:szCs w:val="24"/>
        </w:rPr>
        <w:t>SHPB*01401</w:t>
      </w:r>
      <w:r w:rsidRPr="001F7012">
        <w:rPr>
          <w:rFonts w:hint="eastAsia"/>
          <w:color w:val="000000" w:themeColor="text1"/>
          <w:sz w:val="24"/>
          <w:szCs w:val="24"/>
        </w:rPr>
        <w:tab/>
      </w:r>
    </w:p>
    <w:p w:rsidR="00364C40" w:rsidRPr="001F7012" w:rsidRDefault="00364C40" w:rsidP="001F7012">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F7012">
        <w:rPr>
          <w:rFonts w:hint="eastAsia"/>
          <w:color w:val="000000" w:themeColor="text1"/>
          <w:sz w:val="24"/>
          <w:szCs w:val="24"/>
        </w:rPr>
        <w:t>基于云架构的轨道交通智慧视频分析技术研究与应用</w:t>
      </w:r>
      <w:r w:rsidRPr="001F7012">
        <w:rPr>
          <w:rFonts w:hint="eastAsia"/>
          <w:color w:val="000000" w:themeColor="text1"/>
          <w:sz w:val="24"/>
          <w:szCs w:val="24"/>
        </w:rPr>
        <w:tab/>
      </w:r>
    </w:p>
    <w:p w:rsidR="00364C40" w:rsidRPr="001F7012" w:rsidRDefault="00364C40" w:rsidP="001F7012">
      <w:pPr>
        <w:spacing w:line="360" w:lineRule="auto"/>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color w:val="000000" w:themeColor="text1"/>
          <w:sz w:val="24"/>
          <w:szCs w:val="24"/>
        </w:rPr>
        <w:t>致力于研究计算机视觉在地铁运营场景中的应用，构建申通地铁全路网级的智慧视频分析平台，提供强大的视图接入、分析能力。</w:t>
      </w:r>
    </w:p>
    <w:p w:rsidR="00364C40" w:rsidRPr="001F7012" w:rsidRDefault="00364C40" w:rsidP="001F7012">
      <w:pPr>
        <w:spacing w:line="360" w:lineRule="auto"/>
        <w:jc w:val="left"/>
        <w:rPr>
          <w:color w:val="000000" w:themeColor="text1"/>
          <w:sz w:val="24"/>
          <w:szCs w:val="24"/>
        </w:rPr>
      </w:pPr>
      <w:r w:rsidRPr="001F7012">
        <w:rPr>
          <w:b/>
          <w:color w:val="000000" w:themeColor="text1"/>
          <w:sz w:val="24"/>
          <w:szCs w:val="24"/>
        </w:rPr>
        <w:lastRenderedPageBreak/>
        <w:t>需求企业</w:t>
      </w:r>
      <w:r w:rsidRPr="001F7012">
        <w:rPr>
          <w:rFonts w:hint="eastAsia"/>
          <w:b/>
          <w:color w:val="000000" w:themeColor="text1"/>
          <w:sz w:val="24"/>
          <w:szCs w:val="24"/>
        </w:rPr>
        <w:t>：</w:t>
      </w:r>
      <w:r w:rsidRPr="001F7012">
        <w:rPr>
          <w:rFonts w:hint="eastAsia"/>
          <w:color w:val="000000" w:themeColor="text1"/>
          <w:sz w:val="24"/>
          <w:szCs w:val="24"/>
        </w:rPr>
        <w:t>上海申通地铁集团有限公司</w:t>
      </w:r>
    </w:p>
    <w:p w:rsidR="001F7012" w:rsidRDefault="001F7012" w:rsidP="001F7012">
      <w:pPr>
        <w:spacing w:line="360" w:lineRule="auto"/>
        <w:jc w:val="left"/>
        <w:rPr>
          <w:b/>
          <w:color w:val="000000" w:themeColor="text1"/>
          <w:sz w:val="24"/>
          <w:szCs w:val="24"/>
        </w:rPr>
      </w:pPr>
    </w:p>
    <w:p w:rsidR="00364C40" w:rsidRPr="001F7012" w:rsidRDefault="00364C40" w:rsidP="001F7012">
      <w:pPr>
        <w:spacing w:line="360" w:lineRule="auto"/>
        <w:jc w:val="left"/>
        <w:rPr>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2</w:t>
      </w:r>
    </w:p>
    <w:p w:rsidR="00651985" w:rsidRPr="001F7012" w:rsidRDefault="00364C40" w:rsidP="001F7012">
      <w:pPr>
        <w:spacing w:line="360" w:lineRule="auto"/>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Pr="001F7012">
        <w:rPr>
          <w:rFonts w:hint="eastAsia"/>
          <w:color w:val="000000" w:themeColor="text1"/>
          <w:sz w:val="24"/>
          <w:szCs w:val="24"/>
        </w:rPr>
        <w:t>SHPB*01771</w:t>
      </w:r>
      <w:r w:rsidRPr="001F7012">
        <w:rPr>
          <w:rFonts w:hint="eastAsia"/>
          <w:color w:val="000000" w:themeColor="text1"/>
          <w:sz w:val="24"/>
          <w:szCs w:val="24"/>
        </w:rPr>
        <w:tab/>
      </w:r>
    </w:p>
    <w:p w:rsidR="00364C40" w:rsidRPr="001F7012" w:rsidRDefault="00364C40" w:rsidP="001F7012">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651985" w:rsidRPr="001F7012">
        <w:rPr>
          <w:rFonts w:hint="eastAsia"/>
          <w:color w:val="000000" w:themeColor="text1"/>
          <w:sz w:val="24"/>
          <w:szCs w:val="24"/>
        </w:rPr>
        <w:t>智能充电系统开发</w:t>
      </w:r>
      <w:r w:rsidRPr="001F7012">
        <w:rPr>
          <w:rFonts w:hint="eastAsia"/>
          <w:color w:val="000000" w:themeColor="text1"/>
          <w:sz w:val="24"/>
          <w:szCs w:val="24"/>
        </w:rPr>
        <w:tab/>
      </w:r>
    </w:p>
    <w:p w:rsidR="001F7012" w:rsidRPr="001F7012" w:rsidRDefault="00364C40" w:rsidP="001F7012">
      <w:pPr>
        <w:spacing w:line="360" w:lineRule="auto"/>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651985" w:rsidRPr="001F7012">
        <w:rPr>
          <w:rFonts w:hint="eastAsia"/>
          <w:color w:val="000000" w:themeColor="text1"/>
          <w:sz w:val="24"/>
          <w:szCs w:val="24"/>
        </w:rPr>
        <w:t>设计开发一套智能充电系统，系统主要包含一个电源智能交换控制器，</w:t>
      </w:r>
      <w:r w:rsidR="00651985" w:rsidRPr="001F7012">
        <w:rPr>
          <w:rFonts w:hint="eastAsia"/>
          <w:color w:val="000000" w:themeColor="text1"/>
          <w:sz w:val="24"/>
          <w:szCs w:val="24"/>
        </w:rPr>
        <w:t xml:space="preserve"> 16</w:t>
      </w:r>
      <w:r w:rsidR="00651985" w:rsidRPr="001F7012">
        <w:rPr>
          <w:rFonts w:hint="eastAsia"/>
          <w:color w:val="000000" w:themeColor="text1"/>
          <w:sz w:val="24"/>
          <w:szCs w:val="24"/>
        </w:rPr>
        <w:t>路电源进路和</w:t>
      </w:r>
      <w:r w:rsidR="00651985" w:rsidRPr="001F7012">
        <w:rPr>
          <w:rFonts w:hint="eastAsia"/>
          <w:color w:val="000000" w:themeColor="text1"/>
          <w:sz w:val="24"/>
          <w:szCs w:val="24"/>
        </w:rPr>
        <w:t>30~40</w:t>
      </w:r>
      <w:r w:rsidR="00651985" w:rsidRPr="001F7012">
        <w:rPr>
          <w:rFonts w:hint="eastAsia"/>
          <w:color w:val="000000" w:themeColor="text1"/>
          <w:sz w:val="24"/>
          <w:szCs w:val="24"/>
        </w:rPr>
        <w:t>路的电源出路（连接插座），以及一套预约排队系统，以实现</w:t>
      </w:r>
      <w:r w:rsidR="00651985" w:rsidRPr="001F7012">
        <w:rPr>
          <w:rFonts w:hint="eastAsia"/>
          <w:color w:val="000000" w:themeColor="text1"/>
          <w:sz w:val="24"/>
          <w:szCs w:val="24"/>
        </w:rPr>
        <w:t>30-40</w:t>
      </w:r>
      <w:r w:rsidR="00651985" w:rsidRPr="001F7012">
        <w:rPr>
          <w:rFonts w:hint="eastAsia"/>
          <w:color w:val="000000" w:themeColor="text1"/>
          <w:sz w:val="24"/>
          <w:szCs w:val="24"/>
        </w:rPr>
        <w:t>辆电动自行车的分时充电。整个系统可同时为</w:t>
      </w:r>
      <w:r w:rsidR="00651985" w:rsidRPr="001F7012">
        <w:rPr>
          <w:rFonts w:hint="eastAsia"/>
          <w:color w:val="000000" w:themeColor="text1"/>
          <w:sz w:val="24"/>
          <w:szCs w:val="24"/>
        </w:rPr>
        <w:t>16</w:t>
      </w:r>
      <w:r w:rsidR="00651985" w:rsidRPr="001F7012">
        <w:rPr>
          <w:rFonts w:hint="eastAsia"/>
          <w:color w:val="000000" w:themeColor="text1"/>
          <w:sz w:val="24"/>
          <w:szCs w:val="24"/>
        </w:rPr>
        <w:t>辆电动自行车充电，超出</w:t>
      </w:r>
      <w:r w:rsidR="00651985" w:rsidRPr="001F7012">
        <w:rPr>
          <w:rFonts w:hint="eastAsia"/>
          <w:color w:val="000000" w:themeColor="text1"/>
          <w:sz w:val="24"/>
          <w:szCs w:val="24"/>
        </w:rPr>
        <w:t>16</w:t>
      </w:r>
      <w:r w:rsidR="00651985" w:rsidRPr="001F7012">
        <w:rPr>
          <w:rFonts w:hint="eastAsia"/>
          <w:color w:val="000000" w:themeColor="text1"/>
          <w:sz w:val="24"/>
          <w:szCs w:val="24"/>
        </w:rPr>
        <w:t>路的电动自行车可自助排队，等待电源控制器的电路切换。</w:t>
      </w:r>
    </w:p>
    <w:p w:rsidR="00651985" w:rsidRPr="001F7012" w:rsidRDefault="00651985" w:rsidP="001F7012">
      <w:pPr>
        <w:spacing w:line="360" w:lineRule="auto"/>
        <w:ind w:firstLineChars="200" w:firstLine="480"/>
        <w:jc w:val="left"/>
        <w:rPr>
          <w:color w:val="000000" w:themeColor="text1"/>
          <w:sz w:val="24"/>
          <w:szCs w:val="24"/>
        </w:rPr>
      </w:pPr>
      <w:r w:rsidRPr="001F7012">
        <w:rPr>
          <w:rFonts w:hint="eastAsia"/>
          <w:color w:val="000000" w:themeColor="text1"/>
          <w:sz w:val="24"/>
          <w:szCs w:val="24"/>
        </w:rPr>
        <w:t>其中，电源智能交换控制器的设计主要实现</w:t>
      </w:r>
      <w:r w:rsidRPr="001F7012">
        <w:rPr>
          <w:rFonts w:hint="eastAsia"/>
          <w:color w:val="000000" w:themeColor="text1"/>
          <w:sz w:val="24"/>
          <w:szCs w:val="24"/>
        </w:rPr>
        <w:t>16</w:t>
      </w:r>
      <w:r w:rsidRPr="001F7012">
        <w:rPr>
          <w:rFonts w:hint="eastAsia"/>
          <w:color w:val="000000" w:themeColor="text1"/>
          <w:sz w:val="24"/>
          <w:szCs w:val="24"/>
        </w:rPr>
        <w:t>路电源进路和</w:t>
      </w:r>
      <w:r w:rsidRPr="001F7012">
        <w:rPr>
          <w:rFonts w:hint="eastAsia"/>
          <w:color w:val="000000" w:themeColor="text1"/>
          <w:sz w:val="24"/>
          <w:szCs w:val="24"/>
        </w:rPr>
        <w:t>30~40</w:t>
      </w:r>
      <w:r w:rsidRPr="001F7012">
        <w:rPr>
          <w:rFonts w:hint="eastAsia"/>
          <w:color w:val="000000" w:themeColor="text1"/>
          <w:sz w:val="24"/>
          <w:szCs w:val="24"/>
        </w:rPr>
        <w:t>路电源出路（接插座）之间的智能切换功能。预约排队系统主要负责查看每台设备的用户收费情况，并按照用户付费的先后顺序为</w:t>
      </w:r>
      <w:r w:rsidRPr="001F7012">
        <w:rPr>
          <w:rFonts w:hint="eastAsia"/>
          <w:color w:val="000000" w:themeColor="text1"/>
          <w:sz w:val="24"/>
          <w:szCs w:val="24"/>
        </w:rPr>
        <w:t>40</w:t>
      </w:r>
      <w:r w:rsidRPr="001F7012">
        <w:rPr>
          <w:rFonts w:hint="eastAsia"/>
          <w:color w:val="000000" w:themeColor="text1"/>
          <w:sz w:val="24"/>
          <w:szCs w:val="24"/>
        </w:rPr>
        <w:t>辆电动自行车分别充电。此外，排队系统还将通过用户扫码方式，提示用户等待时间、充电容量、充电状态、付费额度等充电相关的信息。</w:t>
      </w:r>
    </w:p>
    <w:p w:rsidR="00364C40" w:rsidRPr="001F7012" w:rsidRDefault="00651985" w:rsidP="001F7012">
      <w:pPr>
        <w:spacing w:line="360" w:lineRule="auto"/>
        <w:jc w:val="left"/>
        <w:rPr>
          <w:color w:val="000000" w:themeColor="text1"/>
          <w:sz w:val="24"/>
          <w:szCs w:val="24"/>
        </w:rPr>
      </w:pPr>
      <w:r w:rsidRPr="001F7012">
        <w:rPr>
          <w:rFonts w:hint="eastAsia"/>
          <w:color w:val="000000" w:themeColor="text1"/>
          <w:sz w:val="24"/>
          <w:szCs w:val="24"/>
        </w:rPr>
        <w:t>系统平台对充电接入、充电过程、完成切断环节进行时时监控分析，并对异常过载过流进行分级预警处置。</w:t>
      </w:r>
    </w:p>
    <w:p w:rsidR="00A55E7D" w:rsidRPr="001F7012" w:rsidRDefault="00364C40" w:rsidP="001F7012">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651985" w:rsidRPr="001F7012">
        <w:rPr>
          <w:rFonts w:hint="eastAsia"/>
          <w:color w:val="000000" w:themeColor="text1"/>
          <w:sz w:val="24"/>
          <w:szCs w:val="24"/>
        </w:rPr>
        <w:t>上海方炎智能科技有限公司</w:t>
      </w:r>
    </w:p>
    <w:p w:rsidR="001F7012" w:rsidRDefault="001F7012" w:rsidP="001F7012">
      <w:pPr>
        <w:spacing w:line="360" w:lineRule="auto"/>
        <w:jc w:val="left"/>
        <w:rPr>
          <w:b/>
          <w:color w:val="000000" w:themeColor="text1"/>
          <w:sz w:val="24"/>
          <w:szCs w:val="24"/>
        </w:rPr>
      </w:pPr>
    </w:p>
    <w:p w:rsidR="00651985" w:rsidRPr="001F7012" w:rsidRDefault="00651985" w:rsidP="001F7012">
      <w:pPr>
        <w:spacing w:line="360" w:lineRule="auto"/>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3</w:t>
      </w:r>
    </w:p>
    <w:p w:rsidR="00651985" w:rsidRPr="001F7012" w:rsidRDefault="00651985"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A55E7D" w:rsidRPr="001F7012">
        <w:rPr>
          <w:rFonts w:hint="eastAsia"/>
          <w:color w:val="000000" w:themeColor="text1"/>
          <w:sz w:val="24"/>
          <w:szCs w:val="24"/>
        </w:rPr>
        <w:t>SHPB*01808</w:t>
      </w:r>
    </w:p>
    <w:p w:rsidR="00651985" w:rsidRPr="001F7012" w:rsidRDefault="00651985"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A55E7D" w:rsidRPr="001F7012">
        <w:rPr>
          <w:rFonts w:hint="eastAsia"/>
          <w:color w:val="000000" w:themeColor="text1"/>
          <w:sz w:val="24"/>
          <w:szCs w:val="24"/>
        </w:rPr>
        <w:t>激光雷达和惯性导航定位融合系统</w:t>
      </w:r>
      <w:r w:rsidR="00A55E7D" w:rsidRPr="001F7012">
        <w:rPr>
          <w:rFonts w:hint="eastAsia"/>
          <w:color w:val="000000" w:themeColor="text1"/>
          <w:sz w:val="24"/>
          <w:szCs w:val="24"/>
        </w:rPr>
        <w:tab/>
      </w:r>
    </w:p>
    <w:p w:rsidR="00A55E7D" w:rsidRPr="001F7012" w:rsidRDefault="00651985"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A55E7D" w:rsidRPr="001F7012">
        <w:rPr>
          <w:rFonts w:hint="eastAsia"/>
          <w:color w:val="000000" w:themeColor="text1"/>
          <w:sz w:val="24"/>
          <w:szCs w:val="24"/>
        </w:rPr>
        <w:t>L4</w:t>
      </w:r>
      <w:r w:rsidR="00A55E7D" w:rsidRPr="001F7012">
        <w:rPr>
          <w:rFonts w:hint="eastAsia"/>
          <w:color w:val="000000" w:themeColor="text1"/>
          <w:sz w:val="24"/>
          <w:szCs w:val="24"/>
        </w:rPr>
        <w:t>级自动驾驶以及工业</w:t>
      </w:r>
      <w:r w:rsidR="00A55E7D" w:rsidRPr="001F7012">
        <w:rPr>
          <w:rFonts w:hint="eastAsia"/>
          <w:color w:val="000000" w:themeColor="text1"/>
          <w:sz w:val="24"/>
          <w:szCs w:val="24"/>
        </w:rPr>
        <w:t>AGV</w:t>
      </w:r>
      <w:r w:rsidR="00A55E7D" w:rsidRPr="001F7012">
        <w:rPr>
          <w:rFonts w:hint="eastAsia"/>
          <w:color w:val="000000" w:themeColor="text1"/>
          <w:sz w:val="24"/>
          <w:szCs w:val="24"/>
        </w:rPr>
        <w:t>机器人，采用激光雷达融合惯性导航的方式来完成主要定位功能。</w:t>
      </w:r>
    </w:p>
    <w:p w:rsidR="00A55E7D" w:rsidRPr="001F7012" w:rsidRDefault="00A55E7D" w:rsidP="001F7012">
      <w:pPr>
        <w:pStyle w:val="a3"/>
        <w:spacing w:line="360" w:lineRule="auto"/>
        <w:ind w:firstLineChars="0" w:firstLine="0"/>
        <w:jc w:val="left"/>
        <w:rPr>
          <w:color w:val="000000" w:themeColor="text1"/>
          <w:sz w:val="24"/>
          <w:szCs w:val="24"/>
        </w:rPr>
      </w:pPr>
      <w:r w:rsidRPr="001F7012">
        <w:rPr>
          <w:rFonts w:hint="eastAsia"/>
          <w:color w:val="000000" w:themeColor="text1"/>
          <w:sz w:val="24"/>
          <w:szCs w:val="24"/>
        </w:rPr>
        <w:t>目前已采集激光雷达数据，并且通过仿真模拟与惯性导航数据的融合来开发定位算法。</w:t>
      </w:r>
    </w:p>
    <w:p w:rsidR="00A55E7D" w:rsidRPr="001F7012" w:rsidRDefault="00A55E7D" w:rsidP="001F7012">
      <w:pPr>
        <w:pStyle w:val="a3"/>
        <w:spacing w:line="360" w:lineRule="auto"/>
        <w:ind w:firstLineChars="0" w:firstLine="0"/>
        <w:jc w:val="left"/>
        <w:rPr>
          <w:color w:val="000000" w:themeColor="text1"/>
          <w:sz w:val="24"/>
          <w:szCs w:val="24"/>
        </w:rPr>
      </w:pPr>
      <w:r w:rsidRPr="001F7012">
        <w:rPr>
          <w:rFonts w:hint="eastAsia"/>
          <w:color w:val="000000" w:themeColor="text1"/>
          <w:sz w:val="24"/>
          <w:szCs w:val="24"/>
        </w:rPr>
        <w:t>需要完成搭建激光雷达的载具（车辆），通过实际工况下的运行来验证和优化融合定位算法。升级现有硬件产品，完成支持激光雷达数据融合的组合定位系统。并且与</w:t>
      </w:r>
      <w:r w:rsidRPr="001F7012">
        <w:rPr>
          <w:rFonts w:hint="eastAsia"/>
          <w:color w:val="000000" w:themeColor="text1"/>
          <w:sz w:val="24"/>
          <w:szCs w:val="24"/>
        </w:rPr>
        <w:t>RTK</w:t>
      </w:r>
      <w:r w:rsidRPr="001F7012">
        <w:rPr>
          <w:rFonts w:hint="eastAsia"/>
          <w:color w:val="000000" w:themeColor="text1"/>
          <w:sz w:val="24"/>
          <w:szCs w:val="24"/>
        </w:rPr>
        <w:t>定位数据融合，通过环境感知判断，自主根据运行工况和环境来选择置信度高的传感器数据进行融合。研发出针对</w:t>
      </w:r>
      <w:r w:rsidRPr="001F7012">
        <w:rPr>
          <w:rFonts w:hint="eastAsia"/>
          <w:color w:val="000000" w:themeColor="text1"/>
          <w:sz w:val="24"/>
          <w:szCs w:val="24"/>
        </w:rPr>
        <w:t>L4</w:t>
      </w:r>
      <w:r w:rsidRPr="001F7012">
        <w:rPr>
          <w:rFonts w:hint="eastAsia"/>
          <w:color w:val="000000" w:themeColor="text1"/>
          <w:sz w:val="24"/>
          <w:szCs w:val="24"/>
        </w:rPr>
        <w:t>级自动驾驶运行工况和</w:t>
      </w:r>
      <w:r w:rsidRPr="001F7012">
        <w:rPr>
          <w:rFonts w:hint="eastAsia"/>
          <w:color w:val="000000" w:themeColor="text1"/>
          <w:sz w:val="24"/>
          <w:szCs w:val="24"/>
        </w:rPr>
        <w:lastRenderedPageBreak/>
        <w:t>AGV</w:t>
      </w:r>
      <w:r w:rsidRPr="001F7012">
        <w:rPr>
          <w:rFonts w:hint="eastAsia"/>
          <w:color w:val="000000" w:themeColor="text1"/>
          <w:sz w:val="24"/>
          <w:szCs w:val="24"/>
        </w:rPr>
        <w:t>运行工况的高精度定位系统。</w:t>
      </w:r>
      <w:r w:rsidRPr="001F7012">
        <w:rPr>
          <w:rFonts w:hint="eastAsia"/>
          <w:color w:val="000000" w:themeColor="text1"/>
          <w:sz w:val="24"/>
          <w:szCs w:val="24"/>
        </w:rPr>
        <w:t>"</w:t>
      </w:r>
    </w:p>
    <w:p w:rsidR="00A55E7D" w:rsidRPr="001F7012" w:rsidRDefault="00651985"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A55E7D" w:rsidRPr="001F7012">
        <w:rPr>
          <w:rFonts w:hint="eastAsia"/>
          <w:color w:val="000000" w:themeColor="text1"/>
          <w:sz w:val="24"/>
          <w:szCs w:val="24"/>
        </w:rPr>
        <w:t>上海浅雪汽车电子有限公司</w:t>
      </w:r>
    </w:p>
    <w:p w:rsidR="001F7012" w:rsidRDefault="001F7012" w:rsidP="001F7012">
      <w:pPr>
        <w:spacing w:line="360" w:lineRule="auto"/>
        <w:jc w:val="left"/>
        <w:rPr>
          <w:b/>
          <w:color w:val="000000" w:themeColor="text1"/>
          <w:sz w:val="24"/>
          <w:szCs w:val="24"/>
        </w:rPr>
      </w:pPr>
    </w:p>
    <w:p w:rsidR="00A55E7D" w:rsidRPr="001F7012" w:rsidRDefault="00A55E7D" w:rsidP="001F7012">
      <w:pPr>
        <w:spacing w:line="360" w:lineRule="auto"/>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4</w:t>
      </w:r>
    </w:p>
    <w:p w:rsidR="00A55E7D" w:rsidRPr="001F7012" w:rsidRDefault="00A55E7D" w:rsidP="001F7012">
      <w:pPr>
        <w:spacing w:line="360" w:lineRule="auto"/>
        <w:jc w:val="left"/>
        <w:rPr>
          <w:color w:val="000000" w:themeColor="text1"/>
          <w:sz w:val="24"/>
          <w:szCs w:val="24"/>
        </w:rPr>
      </w:pPr>
      <w:r w:rsidRPr="001F7012">
        <w:rPr>
          <w:rFonts w:hint="eastAsia"/>
          <w:b/>
          <w:color w:val="000000" w:themeColor="text1"/>
          <w:sz w:val="24"/>
          <w:szCs w:val="24"/>
        </w:rPr>
        <w:t>需求编号：</w:t>
      </w:r>
      <w:r w:rsidRPr="001F7012">
        <w:rPr>
          <w:rFonts w:hint="eastAsia"/>
          <w:b/>
          <w:color w:val="000000" w:themeColor="text1"/>
          <w:sz w:val="24"/>
          <w:szCs w:val="24"/>
        </w:rPr>
        <w:t>S</w:t>
      </w:r>
      <w:r w:rsidRPr="001F7012">
        <w:rPr>
          <w:rFonts w:hint="eastAsia"/>
          <w:color w:val="000000" w:themeColor="text1"/>
          <w:sz w:val="24"/>
          <w:szCs w:val="24"/>
        </w:rPr>
        <w:t>HPB*01819</w:t>
      </w:r>
      <w:r w:rsidRPr="001F7012">
        <w:rPr>
          <w:rFonts w:hint="eastAsia"/>
          <w:color w:val="000000" w:themeColor="text1"/>
          <w:sz w:val="24"/>
          <w:szCs w:val="24"/>
        </w:rPr>
        <w:tab/>
      </w:r>
    </w:p>
    <w:p w:rsidR="00A55E7D" w:rsidRPr="001F7012" w:rsidRDefault="00A55E7D" w:rsidP="001F7012">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F7012">
        <w:rPr>
          <w:rFonts w:hint="eastAsia"/>
          <w:color w:val="000000" w:themeColor="text1"/>
          <w:sz w:val="24"/>
          <w:szCs w:val="24"/>
        </w:rPr>
        <w:t>车载毫米波雷达的等效全向辐射功率性能测试</w:t>
      </w:r>
      <w:r w:rsidRPr="001F7012">
        <w:rPr>
          <w:rFonts w:hint="eastAsia"/>
          <w:color w:val="000000" w:themeColor="text1"/>
          <w:sz w:val="24"/>
          <w:szCs w:val="24"/>
        </w:rPr>
        <w:tab/>
      </w:r>
    </w:p>
    <w:p w:rsidR="00A55E7D" w:rsidRPr="001F7012" w:rsidRDefault="00A55E7D" w:rsidP="001F7012">
      <w:pPr>
        <w:spacing w:line="360" w:lineRule="auto"/>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color w:val="000000" w:themeColor="text1"/>
          <w:sz w:val="24"/>
          <w:szCs w:val="24"/>
        </w:rPr>
        <w:t>车载毫米波雷达的等效全向辐射功率既是功率管理的评判依据，也是后端算法处理的数据基础，但是雷达的工作频率高，空间损耗大，对于接收机的频段覆盖和底噪都提出了很高的要求，测试难度较大。近期有毫米波雷达的研发企业向本中心新提出该参数的测试需求，目前尚无法解决。</w:t>
      </w:r>
    </w:p>
    <w:p w:rsidR="00A55E7D" w:rsidRPr="001F7012" w:rsidRDefault="00A55E7D" w:rsidP="001F7012">
      <w:pPr>
        <w:spacing w:line="360" w:lineRule="auto"/>
        <w:jc w:val="left"/>
        <w:rPr>
          <w:color w:val="000000" w:themeColor="text1"/>
          <w:sz w:val="24"/>
          <w:szCs w:val="24"/>
        </w:rPr>
      </w:pPr>
      <w:r w:rsidRPr="001F7012">
        <w:rPr>
          <w:rFonts w:hint="eastAsia"/>
          <w:color w:val="000000" w:themeColor="text1"/>
          <w:sz w:val="24"/>
          <w:szCs w:val="24"/>
        </w:rPr>
        <w:t>测试对象：毫米波雷达</w:t>
      </w:r>
    </w:p>
    <w:p w:rsidR="00A55E7D" w:rsidRPr="001F7012" w:rsidRDefault="00A55E7D" w:rsidP="001F7012">
      <w:pPr>
        <w:spacing w:line="360" w:lineRule="auto"/>
        <w:jc w:val="left"/>
        <w:rPr>
          <w:color w:val="000000" w:themeColor="text1"/>
          <w:sz w:val="24"/>
          <w:szCs w:val="24"/>
        </w:rPr>
      </w:pPr>
      <w:r w:rsidRPr="001F7012">
        <w:rPr>
          <w:rFonts w:hint="eastAsia"/>
          <w:color w:val="000000" w:themeColor="text1"/>
          <w:sz w:val="24"/>
          <w:szCs w:val="24"/>
        </w:rPr>
        <w:t>测试参数：等效全向辐射功率</w:t>
      </w:r>
      <w:r w:rsidRPr="001F7012">
        <w:rPr>
          <w:rFonts w:hint="eastAsia"/>
          <w:color w:val="000000" w:themeColor="text1"/>
          <w:sz w:val="24"/>
          <w:szCs w:val="24"/>
        </w:rPr>
        <w:t>"</w:t>
      </w:r>
    </w:p>
    <w:p w:rsidR="00A55E7D" w:rsidRPr="001F7012" w:rsidRDefault="00A55E7D" w:rsidP="001F7012">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1F7012">
        <w:rPr>
          <w:rFonts w:hint="eastAsia"/>
          <w:color w:val="000000" w:themeColor="text1"/>
          <w:sz w:val="24"/>
          <w:szCs w:val="24"/>
        </w:rPr>
        <w:t>上海机动车检测认证技术研究中心有限公司</w:t>
      </w:r>
    </w:p>
    <w:p w:rsidR="001F7012" w:rsidRDefault="001F7012" w:rsidP="001F7012">
      <w:pPr>
        <w:spacing w:line="360" w:lineRule="auto"/>
        <w:jc w:val="left"/>
        <w:rPr>
          <w:b/>
          <w:color w:val="000000" w:themeColor="text1"/>
          <w:sz w:val="24"/>
          <w:szCs w:val="24"/>
        </w:rPr>
      </w:pPr>
    </w:p>
    <w:p w:rsidR="00A55E7D" w:rsidRPr="001F7012" w:rsidRDefault="00A55E7D" w:rsidP="001F7012">
      <w:pPr>
        <w:spacing w:line="360" w:lineRule="auto"/>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5</w:t>
      </w:r>
    </w:p>
    <w:p w:rsidR="00A55E7D" w:rsidRPr="001F7012" w:rsidRDefault="00A55E7D" w:rsidP="001F7012">
      <w:pPr>
        <w:spacing w:line="360" w:lineRule="auto"/>
        <w:jc w:val="left"/>
        <w:rPr>
          <w:color w:val="000000" w:themeColor="text1"/>
          <w:sz w:val="24"/>
          <w:szCs w:val="24"/>
        </w:rPr>
      </w:pPr>
      <w:r w:rsidRPr="001F7012">
        <w:rPr>
          <w:rFonts w:hint="eastAsia"/>
          <w:b/>
          <w:color w:val="000000" w:themeColor="text1"/>
          <w:sz w:val="24"/>
          <w:szCs w:val="24"/>
        </w:rPr>
        <w:t>需求编号：</w:t>
      </w:r>
      <w:r w:rsidRPr="001F7012">
        <w:rPr>
          <w:rFonts w:hint="eastAsia"/>
          <w:b/>
          <w:color w:val="000000" w:themeColor="text1"/>
          <w:sz w:val="24"/>
          <w:szCs w:val="24"/>
        </w:rPr>
        <w:t>S</w:t>
      </w:r>
      <w:r w:rsidRPr="001F7012">
        <w:rPr>
          <w:rFonts w:hint="eastAsia"/>
          <w:color w:val="000000" w:themeColor="text1"/>
          <w:sz w:val="24"/>
          <w:szCs w:val="24"/>
        </w:rPr>
        <w:t>HPB*01823</w:t>
      </w:r>
      <w:r w:rsidRPr="001F7012">
        <w:rPr>
          <w:rFonts w:hint="eastAsia"/>
          <w:color w:val="000000" w:themeColor="text1"/>
          <w:sz w:val="24"/>
          <w:szCs w:val="24"/>
        </w:rPr>
        <w:tab/>
      </w:r>
    </w:p>
    <w:p w:rsidR="00A55E7D" w:rsidRPr="001F7012" w:rsidRDefault="00A55E7D" w:rsidP="001F7012">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F7012">
        <w:rPr>
          <w:rFonts w:hint="eastAsia"/>
          <w:color w:val="000000" w:themeColor="text1"/>
          <w:sz w:val="24"/>
          <w:szCs w:val="24"/>
        </w:rPr>
        <w:t>V2X</w:t>
      </w:r>
      <w:r w:rsidRPr="001F7012">
        <w:rPr>
          <w:rFonts w:hint="eastAsia"/>
          <w:color w:val="000000" w:themeColor="text1"/>
          <w:sz w:val="24"/>
          <w:szCs w:val="24"/>
        </w:rPr>
        <w:t>（车联网）</w:t>
      </w:r>
      <w:r w:rsidRPr="001F7012">
        <w:rPr>
          <w:rFonts w:hint="eastAsia"/>
          <w:color w:val="000000" w:themeColor="text1"/>
          <w:sz w:val="24"/>
          <w:szCs w:val="24"/>
        </w:rPr>
        <w:t>&amp;ADAS</w:t>
      </w:r>
      <w:r w:rsidRPr="001F7012">
        <w:rPr>
          <w:rFonts w:hint="eastAsia"/>
          <w:color w:val="000000" w:themeColor="text1"/>
          <w:sz w:val="24"/>
          <w:szCs w:val="24"/>
        </w:rPr>
        <w:t>联合仿真</w:t>
      </w:r>
    </w:p>
    <w:p w:rsidR="00A55E7D" w:rsidRPr="001F7012" w:rsidRDefault="00A55E7D" w:rsidP="001F7012">
      <w:pPr>
        <w:spacing w:line="360" w:lineRule="auto"/>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color w:val="000000" w:themeColor="text1"/>
          <w:sz w:val="24"/>
          <w:szCs w:val="24"/>
        </w:rPr>
        <w:t>项目需求背景：智能驾驶发展得如火如荼，但固有属性造成的制约较多，其中之一就是测试领域的场景局限性与所需测试里程不足所造成的技术迭代问题，仿真测试以其高效、低成本、高柔性、强实时等特点成为相关领域技术开发所不可或缺的重要一环。智能与网联是无人驾驶发展的两条路线，最完美的情况是将智能与网联相结合，使无人驾驶的感知端更加全面地侦测道路及路测的相关信息，但就目前来说，由于相关技术制约，智能与网联的结合程度较低，并没有有效地将相关的仿真手段引入开发、产生增益。</w:t>
      </w:r>
    </w:p>
    <w:p w:rsidR="00A55E7D" w:rsidRPr="001F7012" w:rsidRDefault="00A55E7D" w:rsidP="001F7012">
      <w:pPr>
        <w:spacing w:line="360" w:lineRule="auto"/>
        <w:jc w:val="left"/>
        <w:rPr>
          <w:color w:val="000000" w:themeColor="text1"/>
          <w:sz w:val="24"/>
          <w:szCs w:val="24"/>
        </w:rPr>
      </w:pPr>
      <w:r w:rsidRPr="001F7012">
        <w:rPr>
          <w:rFonts w:hint="eastAsia"/>
          <w:color w:val="000000" w:themeColor="text1"/>
          <w:sz w:val="24"/>
          <w:szCs w:val="24"/>
        </w:rPr>
        <w:t>项目已开展工作情况：目前公司具备智能驾驶与网联端的仿真测试能力，基于技术合作的优势具备多种工具软件的使用与二次开发能力，并通过项目本身积累了大量的实践经验，但目前并没有将智能与网联在模型在环、软件在环领域连通起来。</w:t>
      </w:r>
    </w:p>
    <w:p w:rsidR="00A55E7D" w:rsidRPr="001F7012" w:rsidRDefault="00A55E7D" w:rsidP="001F7012">
      <w:pPr>
        <w:spacing w:line="360" w:lineRule="auto"/>
        <w:jc w:val="left"/>
        <w:rPr>
          <w:color w:val="000000" w:themeColor="text1"/>
          <w:sz w:val="24"/>
          <w:szCs w:val="24"/>
        </w:rPr>
      </w:pPr>
      <w:r w:rsidRPr="001F7012">
        <w:rPr>
          <w:rFonts w:hint="eastAsia"/>
          <w:color w:val="000000" w:themeColor="text1"/>
          <w:sz w:val="24"/>
          <w:szCs w:val="24"/>
        </w:rPr>
        <w:t>需求内容：</w:t>
      </w:r>
      <w:r w:rsidRPr="001F7012">
        <w:rPr>
          <w:rFonts w:hint="eastAsia"/>
          <w:color w:val="000000" w:themeColor="text1"/>
          <w:sz w:val="24"/>
          <w:szCs w:val="24"/>
        </w:rPr>
        <w:t>ADAS</w:t>
      </w:r>
      <w:r w:rsidRPr="001F7012">
        <w:rPr>
          <w:rFonts w:hint="eastAsia"/>
          <w:color w:val="000000" w:themeColor="text1"/>
          <w:sz w:val="24"/>
          <w:szCs w:val="24"/>
        </w:rPr>
        <w:t>仿真测试解决方案、相关涉及法规及成体系的场景库以及相关</w:t>
      </w:r>
      <w:r w:rsidRPr="001F7012">
        <w:rPr>
          <w:rFonts w:hint="eastAsia"/>
          <w:color w:val="000000" w:themeColor="text1"/>
          <w:sz w:val="24"/>
          <w:szCs w:val="24"/>
        </w:rPr>
        <w:lastRenderedPageBreak/>
        <w:t>的测试用例库，</w:t>
      </w:r>
      <w:r w:rsidRPr="001F7012">
        <w:rPr>
          <w:rFonts w:hint="eastAsia"/>
          <w:color w:val="000000" w:themeColor="text1"/>
          <w:sz w:val="24"/>
          <w:szCs w:val="24"/>
        </w:rPr>
        <w:t>V2X</w:t>
      </w:r>
      <w:r w:rsidRPr="001F7012">
        <w:rPr>
          <w:rFonts w:hint="eastAsia"/>
          <w:color w:val="000000" w:themeColor="text1"/>
          <w:sz w:val="24"/>
          <w:szCs w:val="24"/>
        </w:rPr>
        <w:t>仿真测试能力（</w:t>
      </w:r>
      <w:r w:rsidRPr="001F7012">
        <w:rPr>
          <w:rFonts w:hint="eastAsia"/>
          <w:color w:val="000000" w:themeColor="text1"/>
          <w:sz w:val="24"/>
          <w:szCs w:val="24"/>
        </w:rPr>
        <w:t>MIL</w:t>
      </w:r>
      <w:r w:rsidRPr="001F7012">
        <w:rPr>
          <w:rFonts w:hint="eastAsia"/>
          <w:color w:val="000000" w:themeColor="text1"/>
          <w:sz w:val="24"/>
          <w:szCs w:val="24"/>
        </w:rPr>
        <w:t>及结合硬件），</w:t>
      </w:r>
      <w:r w:rsidRPr="001F7012">
        <w:rPr>
          <w:rFonts w:hint="eastAsia"/>
          <w:color w:val="000000" w:themeColor="text1"/>
          <w:sz w:val="24"/>
          <w:szCs w:val="24"/>
        </w:rPr>
        <w:t>ADAS&amp;V2X</w:t>
      </w:r>
      <w:r w:rsidRPr="001F7012">
        <w:rPr>
          <w:rFonts w:hint="eastAsia"/>
          <w:color w:val="000000" w:themeColor="text1"/>
          <w:sz w:val="24"/>
          <w:szCs w:val="24"/>
        </w:rPr>
        <w:t>联合仿真解决方案；</w:t>
      </w:r>
    </w:p>
    <w:p w:rsidR="00A55E7D" w:rsidRPr="001F7012" w:rsidRDefault="00A55E7D" w:rsidP="001F7012">
      <w:pPr>
        <w:spacing w:line="360" w:lineRule="auto"/>
        <w:jc w:val="left"/>
        <w:rPr>
          <w:color w:val="000000" w:themeColor="text1"/>
          <w:sz w:val="24"/>
          <w:szCs w:val="24"/>
        </w:rPr>
      </w:pPr>
      <w:r w:rsidRPr="001F7012">
        <w:rPr>
          <w:rFonts w:hint="eastAsia"/>
          <w:color w:val="000000" w:themeColor="text1"/>
          <w:sz w:val="24"/>
          <w:szCs w:val="24"/>
        </w:rPr>
        <w:t>需要达到的效果：</w:t>
      </w:r>
      <w:r w:rsidRPr="001F7012">
        <w:rPr>
          <w:rFonts w:hint="eastAsia"/>
          <w:color w:val="000000" w:themeColor="text1"/>
          <w:sz w:val="24"/>
          <w:szCs w:val="24"/>
        </w:rPr>
        <w:t>ADAS</w:t>
      </w:r>
      <w:r w:rsidRPr="001F7012">
        <w:rPr>
          <w:rFonts w:hint="eastAsia"/>
          <w:color w:val="000000" w:themeColor="text1"/>
          <w:sz w:val="24"/>
          <w:szCs w:val="24"/>
        </w:rPr>
        <w:t>仿真测试领域需要结合更多的在环传感器硬件，并包含足够数量的场景和测试用例，</w:t>
      </w:r>
      <w:r w:rsidRPr="001F7012">
        <w:rPr>
          <w:rFonts w:hint="eastAsia"/>
          <w:color w:val="000000" w:themeColor="text1"/>
          <w:sz w:val="24"/>
          <w:szCs w:val="24"/>
        </w:rPr>
        <w:t>V2X</w:t>
      </w:r>
      <w:r w:rsidRPr="001F7012">
        <w:rPr>
          <w:rFonts w:hint="eastAsia"/>
          <w:color w:val="000000" w:themeColor="text1"/>
          <w:sz w:val="24"/>
          <w:szCs w:val="24"/>
        </w:rPr>
        <w:t>仿真测试领域需要形成结合协议与硬件的闭环测试并能与</w:t>
      </w:r>
      <w:r w:rsidRPr="001F7012">
        <w:rPr>
          <w:rFonts w:hint="eastAsia"/>
          <w:color w:val="000000" w:themeColor="text1"/>
          <w:sz w:val="24"/>
          <w:szCs w:val="24"/>
        </w:rPr>
        <w:t>ADAS</w:t>
      </w:r>
      <w:r w:rsidRPr="001F7012">
        <w:rPr>
          <w:rFonts w:hint="eastAsia"/>
          <w:color w:val="000000" w:themeColor="text1"/>
          <w:sz w:val="24"/>
          <w:szCs w:val="24"/>
        </w:rPr>
        <w:t>仿真测试联调，在多个维度对相关算法进行测试和验证。</w:t>
      </w:r>
    </w:p>
    <w:p w:rsidR="00A55E7D" w:rsidRPr="001F7012" w:rsidRDefault="00A55E7D" w:rsidP="001F7012">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1F7012">
        <w:rPr>
          <w:rFonts w:hint="eastAsia"/>
          <w:color w:val="000000" w:themeColor="text1"/>
          <w:sz w:val="24"/>
          <w:szCs w:val="24"/>
        </w:rPr>
        <w:t>上海捷谷新能源科技有限公司</w:t>
      </w:r>
    </w:p>
    <w:p w:rsidR="001F7012" w:rsidRPr="001F7012" w:rsidRDefault="001F7012" w:rsidP="001F7012">
      <w:pPr>
        <w:spacing w:line="360" w:lineRule="auto"/>
        <w:jc w:val="left"/>
        <w:rPr>
          <w:b/>
          <w:color w:val="000000" w:themeColor="text1"/>
          <w:sz w:val="24"/>
          <w:szCs w:val="24"/>
        </w:rPr>
      </w:pPr>
    </w:p>
    <w:p w:rsidR="00A55E7D" w:rsidRPr="001F7012" w:rsidRDefault="00A55E7D" w:rsidP="001F7012">
      <w:pPr>
        <w:pStyle w:val="a3"/>
        <w:numPr>
          <w:ilvl w:val="0"/>
          <w:numId w:val="4"/>
        </w:numPr>
        <w:spacing w:line="360" w:lineRule="auto"/>
        <w:ind w:firstLineChars="0"/>
        <w:jc w:val="left"/>
        <w:rPr>
          <w:b/>
          <w:color w:val="000000" w:themeColor="text1"/>
          <w:sz w:val="24"/>
          <w:szCs w:val="24"/>
        </w:rPr>
      </w:pPr>
      <w:r w:rsidRPr="001F7012">
        <w:rPr>
          <w:rFonts w:hint="eastAsia"/>
          <w:b/>
          <w:color w:val="000000" w:themeColor="text1"/>
          <w:sz w:val="24"/>
          <w:szCs w:val="24"/>
        </w:rPr>
        <w:t>先进制造与自动化</w:t>
      </w:r>
    </w:p>
    <w:p w:rsidR="00A55E7D" w:rsidRPr="001F7012" w:rsidRDefault="00A55E7D"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1</w:t>
      </w:r>
    </w:p>
    <w:p w:rsidR="00A55E7D" w:rsidRPr="001F7012" w:rsidRDefault="00A55E7D"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Pr="001F7012">
        <w:rPr>
          <w:rFonts w:hint="eastAsia"/>
          <w:color w:val="000000" w:themeColor="text1"/>
          <w:sz w:val="24"/>
          <w:szCs w:val="24"/>
        </w:rPr>
        <w:t>SHPB*03586</w:t>
      </w:r>
      <w:r w:rsidRPr="001F7012">
        <w:rPr>
          <w:rFonts w:hint="eastAsia"/>
          <w:color w:val="000000" w:themeColor="text1"/>
          <w:sz w:val="24"/>
          <w:szCs w:val="24"/>
        </w:rPr>
        <w:tab/>
      </w:r>
    </w:p>
    <w:p w:rsidR="00A55E7D" w:rsidRPr="001F7012" w:rsidRDefault="00A55E7D"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F7012">
        <w:rPr>
          <w:rFonts w:hint="eastAsia"/>
          <w:color w:val="000000" w:themeColor="text1"/>
          <w:sz w:val="24"/>
          <w:szCs w:val="24"/>
        </w:rPr>
        <w:t>一种基于双目识别定位的手眼标定技术</w:t>
      </w:r>
    </w:p>
    <w:p w:rsidR="00A55E7D" w:rsidRPr="001F7012" w:rsidRDefault="00A55E7D"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color w:val="000000" w:themeColor="text1"/>
          <w:sz w:val="24"/>
          <w:szCs w:val="24"/>
        </w:rPr>
        <w:t>技术的基本功能要求：包括眼在手外和眼在手上两种方式，用于双目定位和机械臂的标定。</w:t>
      </w:r>
    </w:p>
    <w:p w:rsidR="00651985" w:rsidRPr="001F7012" w:rsidRDefault="00A55E7D"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1F7012">
        <w:rPr>
          <w:rFonts w:hint="eastAsia"/>
          <w:color w:val="000000" w:themeColor="text1"/>
          <w:sz w:val="24"/>
          <w:szCs w:val="24"/>
        </w:rPr>
        <w:t>上海点甜农业专业合作社</w:t>
      </w:r>
    </w:p>
    <w:p w:rsidR="001F7012" w:rsidRDefault="001F7012" w:rsidP="001F7012">
      <w:pPr>
        <w:pStyle w:val="a3"/>
        <w:spacing w:line="360" w:lineRule="auto"/>
        <w:ind w:firstLineChars="0" w:firstLine="0"/>
        <w:jc w:val="left"/>
        <w:rPr>
          <w:b/>
          <w:color w:val="000000" w:themeColor="text1"/>
          <w:sz w:val="24"/>
          <w:szCs w:val="24"/>
        </w:rPr>
      </w:pPr>
    </w:p>
    <w:p w:rsidR="00A55E7D" w:rsidRPr="001F7012" w:rsidRDefault="00A55E7D"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2</w:t>
      </w:r>
    </w:p>
    <w:p w:rsidR="00A55E7D" w:rsidRPr="001F7012" w:rsidRDefault="00A55E7D"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Pr="001F7012">
        <w:rPr>
          <w:rFonts w:hint="eastAsia"/>
          <w:color w:val="000000" w:themeColor="text1"/>
          <w:sz w:val="24"/>
          <w:szCs w:val="24"/>
        </w:rPr>
        <w:t>SHPB*03587</w:t>
      </w:r>
      <w:r w:rsidRPr="001F7012">
        <w:rPr>
          <w:rFonts w:hint="eastAsia"/>
          <w:color w:val="000000" w:themeColor="text1"/>
          <w:sz w:val="24"/>
          <w:szCs w:val="24"/>
        </w:rPr>
        <w:tab/>
      </w:r>
    </w:p>
    <w:p w:rsidR="00A55E7D" w:rsidRPr="001F7012" w:rsidRDefault="00A55E7D"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F7012">
        <w:rPr>
          <w:rFonts w:hint="eastAsia"/>
          <w:color w:val="000000" w:themeColor="text1"/>
          <w:sz w:val="24"/>
          <w:szCs w:val="24"/>
        </w:rPr>
        <w:t>一种适用于农业作业机械臂</w:t>
      </w:r>
      <w:r w:rsidRPr="001F7012">
        <w:rPr>
          <w:rFonts w:hint="eastAsia"/>
          <w:color w:val="000000" w:themeColor="text1"/>
          <w:sz w:val="24"/>
          <w:szCs w:val="24"/>
        </w:rPr>
        <w:tab/>
      </w:r>
    </w:p>
    <w:p w:rsidR="00A55E7D" w:rsidRPr="001F7012" w:rsidRDefault="00A55E7D"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color w:val="000000" w:themeColor="text1"/>
          <w:sz w:val="24"/>
          <w:szCs w:val="24"/>
        </w:rPr>
        <w:t>一种适用于农业作业机械臂</w:t>
      </w:r>
      <w:r w:rsidRPr="001F7012">
        <w:rPr>
          <w:rFonts w:hint="eastAsia"/>
          <w:color w:val="000000" w:themeColor="text1"/>
          <w:sz w:val="24"/>
          <w:szCs w:val="24"/>
        </w:rPr>
        <w:t>,</w:t>
      </w:r>
      <w:r w:rsidRPr="001F7012">
        <w:rPr>
          <w:rFonts w:hint="eastAsia"/>
          <w:color w:val="000000" w:themeColor="text1"/>
          <w:sz w:val="24"/>
          <w:szCs w:val="24"/>
        </w:rPr>
        <w:t>成本和性能功能指标均低于现有制造工业机械手臂</w:t>
      </w:r>
    </w:p>
    <w:p w:rsidR="00A55E7D" w:rsidRPr="001F7012" w:rsidRDefault="00A55E7D" w:rsidP="001F7012">
      <w:pPr>
        <w:pStyle w:val="a3"/>
        <w:spacing w:line="360" w:lineRule="auto"/>
        <w:ind w:firstLineChars="0" w:firstLine="0"/>
        <w:jc w:val="left"/>
        <w:rPr>
          <w:color w:val="000000" w:themeColor="text1"/>
          <w:sz w:val="24"/>
          <w:szCs w:val="24"/>
        </w:rPr>
      </w:pPr>
      <w:r w:rsidRPr="001F7012">
        <w:rPr>
          <w:rFonts w:hint="eastAsia"/>
          <w:color w:val="000000" w:themeColor="text1"/>
          <w:sz w:val="24"/>
          <w:szCs w:val="24"/>
        </w:rPr>
        <w:t>功能性能指标：低速、低精度六轴（七轴）机械手臂</w:t>
      </w:r>
    </w:p>
    <w:p w:rsidR="00A55E7D" w:rsidRPr="001F7012" w:rsidRDefault="00A55E7D" w:rsidP="001F7012">
      <w:pPr>
        <w:pStyle w:val="a3"/>
        <w:spacing w:line="360" w:lineRule="auto"/>
        <w:ind w:firstLineChars="0" w:firstLine="0"/>
        <w:jc w:val="left"/>
        <w:rPr>
          <w:color w:val="000000" w:themeColor="text1"/>
          <w:sz w:val="24"/>
          <w:szCs w:val="24"/>
        </w:rPr>
      </w:pPr>
      <w:r w:rsidRPr="001F7012">
        <w:rPr>
          <w:rFonts w:hint="eastAsia"/>
          <w:color w:val="000000" w:themeColor="text1"/>
          <w:sz w:val="24"/>
          <w:szCs w:val="24"/>
        </w:rPr>
        <w:t>成本：低成本（现有工业机械手臂的</w:t>
      </w:r>
      <w:r w:rsidRPr="001F7012">
        <w:rPr>
          <w:rFonts w:hint="eastAsia"/>
          <w:color w:val="000000" w:themeColor="text1"/>
          <w:sz w:val="24"/>
          <w:szCs w:val="24"/>
        </w:rPr>
        <w:t>1/4</w:t>
      </w:r>
      <w:r w:rsidRPr="001F7012">
        <w:rPr>
          <w:rFonts w:hint="eastAsia"/>
          <w:color w:val="000000" w:themeColor="text1"/>
          <w:sz w:val="24"/>
          <w:szCs w:val="24"/>
        </w:rPr>
        <w:t>）</w:t>
      </w:r>
    </w:p>
    <w:p w:rsidR="00A55E7D" w:rsidRPr="001F7012" w:rsidRDefault="00A55E7D"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需求企业：</w:t>
      </w:r>
      <w:r w:rsidRPr="001F7012">
        <w:rPr>
          <w:rFonts w:hint="eastAsia"/>
          <w:color w:val="000000" w:themeColor="text1"/>
          <w:sz w:val="24"/>
          <w:szCs w:val="24"/>
        </w:rPr>
        <w:t>上海点甜农业专业合作社</w:t>
      </w:r>
    </w:p>
    <w:p w:rsidR="001F7012" w:rsidRDefault="001F7012" w:rsidP="001F7012">
      <w:pPr>
        <w:pStyle w:val="a3"/>
        <w:spacing w:line="360" w:lineRule="auto"/>
        <w:ind w:firstLineChars="0" w:firstLine="0"/>
        <w:jc w:val="left"/>
        <w:rPr>
          <w:b/>
          <w:color w:val="000000" w:themeColor="text1"/>
          <w:sz w:val="24"/>
          <w:szCs w:val="24"/>
        </w:rPr>
      </w:pPr>
    </w:p>
    <w:p w:rsidR="00A55E7D" w:rsidRPr="001F7012" w:rsidRDefault="00A55E7D"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3</w:t>
      </w:r>
    </w:p>
    <w:p w:rsidR="00A55E7D" w:rsidRPr="001F7012" w:rsidRDefault="00A55E7D"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Pr="001F7012">
        <w:rPr>
          <w:rFonts w:hint="eastAsia"/>
          <w:color w:val="000000" w:themeColor="text1"/>
          <w:sz w:val="24"/>
          <w:szCs w:val="24"/>
        </w:rPr>
        <w:t>SHPB*01848</w:t>
      </w:r>
      <w:r w:rsidRPr="001F7012">
        <w:rPr>
          <w:rFonts w:hint="eastAsia"/>
          <w:color w:val="000000" w:themeColor="text1"/>
          <w:sz w:val="24"/>
          <w:szCs w:val="24"/>
        </w:rPr>
        <w:tab/>
      </w:r>
    </w:p>
    <w:p w:rsidR="00A55E7D" w:rsidRPr="001F7012" w:rsidRDefault="00A55E7D"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F7012">
        <w:rPr>
          <w:rFonts w:hint="eastAsia"/>
          <w:color w:val="000000" w:themeColor="text1"/>
          <w:sz w:val="24"/>
          <w:szCs w:val="24"/>
        </w:rPr>
        <w:t>智能楼宇无线电源技术</w:t>
      </w:r>
      <w:r w:rsidRPr="001F7012">
        <w:rPr>
          <w:rFonts w:hint="eastAsia"/>
          <w:color w:val="000000" w:themeColor="text1"/>
          <w:sz w:val="24"/>
          <w:szCs w:val="24"/>
        </w:rPr>
        <w:tab/>
      </w:r>
    </w:p>
    <w:p w:rsidR="00A55E7D" w:rsidRPr="001F7012" w:rsidRDefault="00A55E7D"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color w:val="000000" w:themeColor="text1"/>
          <w:sz w:val="24"/>
          <w:szCs w:val="24"/>
        </w:rPr>
        <w:t>本需求主要针对的是智能楼宇改造过程中所面对的老旧线路改造问题，部分楼宇因为施工时间较久，线路老化严重且不易清理，且有些封闭空间</w:t>
      </w:r>
      <w:r w:rsidRPr="001F7012">
        <w:rPr>
          <w:rFonts w:hint="eastAsia"/>
          <w:color w:val="000000" w:themeColor="text1"/>
          <w:sz w:val="24"/>
          <w:szCs w:val="24"/>
        </w:rPr>
        <w:lastRenderedPageBreak/>
        <w:t>对三防要求较高，如果对线路进行翻新改造的话，改造成本过高，无线电源技术就能够很好的解决这一系统问题，不过，目前市场的无线电源技术造价成本相对较高，且对环境有一定的适用性要求。因此，寻求一门无线电源技术，能应用于楼宇办公环境，在相对低压的环境下保证电源的供应，用电设备包括笔记本电脑、节能灯、手机等小型电气设备。</w:t>
      </w:r>
      <w:r w:rsidRPr="001F7012">
        <w:rPr>
          <w:rFonts w:hint="eastAsia"/>
          <w:color w:val="000000" w:themeColor="text1"/>
          <w:sz w:val="24"/>
          <w:szCs w:val="24"/>
        </w:rPr>
        <w:tab/>
      </w:r>
    </w:p>
    <w:p w:rsidR="00A55E7D" w:rsidRPr="001F7012" w:rsidRDefault="00A55E7D"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1F7012">
        <w:rPr>
          <w:rFonts w:hint="eastAsia"/>
          <w:color w:val="000000" w:themeColor="text1"/>
          <w:sz w:val="24"/>
          <w:szCs w:val="24"/>
        </w:rPr>
        <w:t>上海红巨网络科技有限公司</w:t>
      </w:r>
    </w:p>
    <w:p w:rsidR="001F7012" w:rsidRDefault="001F7012" w:rsidP="001F7012">
      <w:pPr>
        <w:pStyle w:val="a3"/>
        <w:spacing w:line="360" w:lineRule="auto"/>
        <w:ind w:firstLineChars="0" w:firstLine="0"/>
        <w:jc w:val="left"/>
        <w:rPr>
          <w:b/>
          <w:color w:val="000000" w:themeColor="text1"/>
          <w:sz w:val="24"/>
          <w:szCs w:val="24"/>
        </w:rPr>
      </w:pPr>
    </w:p>
    <w:p w:rsidR="00A55E7D" w:rsidRPr="001F7012" w:rsidRDefault="00A55E7D"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4</w:t>
      </w:r>
    </w:p>
    <w:p w:rsidR="00A55E7D" w:rsidRPr="001F7012" w:rsidRDefault="00A55E7D"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Pr="001F7012">
        <w:rPr>
          <w:rFonts w:hint="eastAsia"/>
          <w:color w:val="000000" w:themeColor="text1"/>
          <w:sz w:val="24"/>
          <w:szCs w:val="24"/>
        </w:rPr>
        <w:t>SH1111</w:t>
      </w:r>
      <w:r w:rsidRPr="001F7012">
        <w:rPr>
          <w:rFonts w:hint="eastAsia"/>
          <w:color w:val="000000" w:themeColor="text1"/>
          <w:sz w:val="24"/>
          <w:szCs w:val="24"/>
        </w:rPr>
        <w:tab/>
      </w:r>
    </w:p>
    <w:p w:rsidR="004C3383" w:rsidRPr="001F7012" w:rsidRDefault="004C3383"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A55E7D" w:rsidRPr="001F7012">
        <w:rPr>
          <w:rFonts w:hint="eastAsia"/>
          <w:color w:val="000000" w:themeColor="text1"/>
          <w:sz w:val="24"/>
          <w:szCs w:val="24"/>
        </w:rPr>
        <w:t>小型低剂量</w:t>
      </w:r>
      <w:r w:rsidR="00A55E7D" w:rsidRPr="001F7012">
        <w:rPr>
          <w:rFonts w:hint="eastAsia"/>
          <w:color w:val="000000" w:themeColor="text1"/>
          <w:sz w:val="24"/>
          <w:szCs w:val="24"/>
        </w:rPr>
        <w:t>X</w:t>
      </w:r>
      <w:r w:rsidR="00A55E7D" w:rsidRPr="001F7012">
        <w:rPr>
          <w:rFonts w:hint="eastAsia"/>
          <w:color w:val="000000" w:themeColor="text1"/>
          <w:sz w:val="24"/>
          <w:szCs w:val="24"/>
        </w:rPr>
        <w:t>光成像系统</w:t>
      </w:r>
      <w:r w:rsidR="00A55E7D" w:rsidRPr="001F7012">
        <w:rPr>
          <w:rFonts w:hint="eastAsia"/>
          <w:color w:val="000000" w:themeColor="text1"/>
          <w:sz w:val="24"/>
          <w:szCs w:val="24"/>
        </w:rPr>
        <w:tab/>
      </w:r>
    </w:p>
    <w:p w:rsidR="004C3383" w:rsidRPr="001F7012" w:rsidRDefault="004C3383" w:rsidP="001F7012">
      <w:pPr>
        <w:pStyle w:val="a3"/>
        <w:spacing w:line="360" w:lineRule="auto"/>
        <w:ind w:firstLineChars="0" w:firstLine="0"/>
        <w:jc w:val="left"/>
        <w:rPr>
          <w:color w:val="000000" w:themeColor="text1"/>
          <w:sz w:val="24"/>
          <w:szCs w:val="24"/>
        </w:rPr>
      </w:pPr>
      <w:r w:rsidRPr="001F7012">
        <w:rPr>
          <w:color w:val="000000" w:themeColor="text1"/>
          <w:sz w:val="24"/>
          <w:szCs w:val="24"/>
        </w:rPr>
        <w:t>需求</w:t>
      </w:r>
      <w:r w:rsidR="00A55E7D" w:rsidRPr="001F7012">
        <w:rPr>
          <w:rFonts w:hint="eastAsia"/>
          <w:color w:val="000000" w:themeColor="text1"/>
          <w:sz w:val="24"/>
          <w:szCs w:val="24"/>
        </w:rPr>
        <w:t>目前产品是采用探测器，尺寸为</w:t>
      </w:r>
      <w:r w:rsidR="00A55E7D" w:rsidRPr="001F7012">
        <w:rPr>
          <w:rFonts w:hint="eastAsia"/>
          <w:color w:val="000000" w:themeColor="text1"/>
          <w:sz w:val="24"/>
          <w:szCs w:val="24"/>
        </w:rPr>
        <w:t>7cm X 10cm</w:t>
      </w:r>
      <w:r w:rsidR="00A55E7D" w:rsidRPr="001F7012">
        <w:rPr>
          <w:rFonts w:hint="eastAsia"/>
          <w:color w:val="000000" w:themeColor="text1"/>
          <w:sz w:val="24"/>
          <w:szCs w:val="24"/>
        </w:rPr>
        <w:t>，成本太高。我们只需要</w:t>
      </w:r>
      <w:r w:rsidR="00A55E7D" w:rsidRPr="001F7012">
        <w:rPr>
          <w:rFonts w:hint="eastAsia"/>
          <w:color w:val="000000" w:themeColor="text1"/>
          <w:sz w:val="24"/>
          <w:szCs w:val="24"/>
        </w:rPr>
        <w:t>1cm X 1cm</w:t>
      </w:r>
      <w:r w:rsidR="00A55E7D" w:rsidRPr="001F7012">
        <w:rPr>
          <w:rFonts w:hint="eastAsia"/>
          <w:color w:val="000000" w:themeColor="text1"/>
          <w:sz w:val="24"/>
          <w:szCs w:val="24"/>
        </w:rPr>
        <w:t>大小，而且可以牺牲成像精度，通过镀膜的滤镜将</w:t>
      </w:r>
      <w:r w:rsidR="00A55E7D" w:rsidRPr="001F7012">
        <w:rPr>
          <w:rFonts w:hint="eastAsia"/>
          <w:color w:val="000000" w:themeColor="text1"/>
          <w:sz w:val="24"/>
          <w:szCs w:val="24"/>
        </w:rPr>
        <w:t>X</w:t>
      </w:r>
      <w:r w:rsidR="00A55E7D" w:rsidRPr="001F7012">
        <w:rPr>
          <w:rFonts w:hint="eastAsia"/>
          <w:color w:val="000000" w:themeColor="text1"/>
          <w:sz w:val="24"/>
          <w:szCs w:val="24"/>
        </w:rPr>
        <w:t>光转换成可见光，并通过普通摄像设备捕捉影像。</w:t>
      </w:r>
      <w:r w:rsidR="00A55E7D" w:rsidRPr="001F7012">
        <w:rPr>
          <w:rFonts w:hint="eastAsia"/>
          <w:color w:val="000000" w:themeColor="text1"/>
          <w:sz w:val="24"/>
          <w:szCs w:val="24"/>
        </w:rPr>
        <w:tab/>
      </w:r>
    </w:p>
    <w:p w:rsidR="00A55E7D" w:rsidRPr="001F7012" w:rsidRDefault="004C3383"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A55E7D" w:rsidRPr="001F7012">
        <w:rPr>
          <w:rFonts w:hint="eastAsia"/>
          <w:color w:val="000000" w:themeColor="text1"/>
          <w:sz w:val="24"/>
          <w:szCs w:val="24"/>
        </w:rPr>
        <w:t>上海臻道软件技术有限公司</w:t>
      </w:r>
    </w:p>
    <w:p w:rsidR="001F7012" w:rsidRDefault="001F7012" w:rsidP="001F7012">
      <w:pPr>
        <w:pStyle w:val="a3"/>
        <w:spacing w:line="360" w:lineRule="auto"/>
        <w:ind w:firstLineChars="0" w:firstLine="0"/>
        <w:jc w:val="left"/>
        <w:rPr>
          <w:b/>
          <w:color w:val="000000" w:themeColor="text1"/>
          <w:sz w:val="24"/>
          <w:szCs w:val="24"/>
        </w:rPr>
      </w:pPr>
    </w:p>
    <w:p w:rsidR="004C3383" w:rsidRPr="001F7012" w:rsidRDefault="004C3383"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5</w:t>
      </w:r>
    </w:p>
    <w:p w:rsidR="004C3383" w:rsidRPr="001F7012" w:rsidRDefault="004C3383"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Pr="001F7012">
        <w:rPr>
          <w:rFonts w:hint="eastAsia"/>
          <w:color w:val="000000" w:themeColor="text1"/>
          <w:sz w:val="24"/>
          <w:szCs w:val="24"/>
        </w:rPr>
        <w:t>SHUN*02077</w:t>
      </w:r>
      <w:r w:rsidRPr="001F7012">
        <w:rPr>
          <w:rFonts w:hint="eastAsia"/>
          <w:color w:val="000000" w:themeColor="text1"/>
          <w:sz w:val="24"/>
          <w:szCs w:val="24"/>
        </w:rPr>
        <w:tab/>
      </w:r>
    </w:p>
    <w:p w:rsidR="004C3383" w:rsidRPr="001F7012" w:rsidRDefault="004C3383"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F7012">
        <w:rPr>
          <w:rFonts w:hint="eastAsia"/>
          <w:color w:val="000000" w:themeColor="text1"/>
          <w:sz w:val="24"/>
          <w:szCs w:val="24"/>
        </w:rPr>
        <w:t>后拉杆后撑管抗震钢丝优化改进</w:t>
      </w:r>
      <w:r w:rsidRPr="001F7012">
        <w:rPr>
          <w:rFonts w:hint="eastAsia"/>
          <w:color w:val="000000" w:themeColor="text1"/>
          <w:sz w:val="24"/>
          <w:szCs w:val="24"/>
        </w:rPr>
        <w:tab/>
      </w:r>
    </w:p>
    <w:p w:rsidR="004C3383" w:rsidRPr="001F7012" w:rsidRDefault="004C3383"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color w:val="000000" w:themeColor="text1"/>
          <w:sz w:val="24"/>
          <w:szCs w:val="24"/>
        </w:rPr>
        <w:t>桥吊在总装时，由于目前后撑管和后拉杆抗震拉索的连接方式为左右侧两两相连，安装和拆卸总装钢丝绳时吊装钢丝绳会与抗震拉索发生碰触，导致抗震拉索松弛或断裂。</w:t>
      </w:r>
    </w:p>
    <w:p w:rsidR="004C3383" w:rsidRPr="001F7012" w:rsidRDefault="004C3383" w:rsidP="001F7012">
      <w:pPr>
        <w:pStyle w:val="a3"/>
        <w:spacing w:line="360" w:lineRule="auto"/>
        <w:ind w:firstLineChars="0" w:firstLine="0"/>
        <w:jc w:val="left"/>
        <w:rPr>
          <w:color w:val="000000" w:themeColor="text1"/>
          <w:sz w:val="24"/>
          <w:szCs w:val="24"/>
        </w:rPr>
      </w:pPr>
      <w:r w:rsidRPr="001F7012">
        <w:rPr>
          <w:rFonts w:hint="eastAsia"/>
          <w:color w:val="000000" w:themeColor="text1"/>
          <w:sz w:val="24"/>
          <w:szCs w:val="24"/>
        </w:rPr>
        <w:t>后拉杆抗震钢丝的安装调节，目前根据各项目总装方式有所不同，如使用浮吊总装，在地面部装时将后拉杆抗震钢丝先安装到位，待浮吊松钩后，会出现总装钢丝绳易荡在抗震钢丝上的情况，造成抗震钢丝受压变弯，后续还需大吊车对其进行整改。</w:t>
      </w:r>
    </w:p>
    <w:p w:rsidR="004C3383" w:rsidRPr="001F7012" w:rsidRDefault="004C3383" w:rsidP="001F7012">
      <w:pPr>
        <w:pStyle w:val="a3"/>
        <w:spacing w:line="360" w:lineRule="auto"/>
        <w:ind w:firstLineChars="0" w:firstLine="0"/>
        <w:jc w:val="left"/>
        <w:rPr>
          <w:color w:val="000000" w:themeColor="text1"/>
          <w:sz w:val="24"/>
          <w:szCs w:val="24"/>
        </w:rPr>
      </w:pPr>
      <w:r w:rsidRPr="001F7012">
        <w:rPr>
          <w:rFonts w:hint="eastAsia"/>
          <w:color w:val="000000" w:themeColor="text1"/>
          <w:sz w:val="24"/>
          <w:szCs w:val="24"/>
        </w:rPr>
        <w:t>为避免高空作业，需要设计改进拉索联接方式。</w:t>
      </w:r>
    </w:p>
    <w:p w:rsidR="004C3383" w:rsidRPr="001F7012" w:rsidRDefault="004C3383"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需求企业：</w:t>
      </w:r>
      <w:r w:rsidRPr="001F7012">
        <w:rPr>
          <w:rFonts w:hint="eastAsia"/>
          <w:color w:val="000000" w:themeColor="text1"/>
          <w:sz w:val="24"/>
          <w:szCs w:val="24"/>
        </w:rPr>
        <w:t>上海郁兔商务咨询有限公司</w:t>
      </w:r>
    </w:p>
    <w:p w:rsidR="001F7012" w:rsidRPr="001F7012" w:rsidRDefault="001F7012" w:rsidP="001F7012">
      <w:pPr>
        <w:spacing w:line="360" w:lineRule="auto"/>
        <w:jc w:val="left"/>
        <w:rPr>
          <w:b/>
          <w:color w:val="000000" w:themeColor="text1"/>
          <w:sz w:val="24"/>
          <w:szCs w:val="24"/>
        </w:rPr>
      </w:pPr>
    </w:p>
    <w:p w:rsidR="004C3383" w:rsidRPr="001F7012" w:rsidRDefault="004C3383" w:rsidP="001F7012">
      <w:pPr>
        <w:pStyle w:val="a3"/>
        <w:numPr>
          <w:ilvl w:val="0"/>
          <w:numId w:val="4"/>
        </w:numPr>
        <w:spacing w:line="360" w:lineRule="auto"/>
        <w:ind w:firstLineChars="0"/>
        <w:jc w:val="left"/>
        <w:rPr>
          <w:b/>
          <w:color w:val="000000" w:themeColor="text1"/>
          <w:sz w:val="24"/>
          <w:szCs w:val="24"/>
        </w:rPr>
      </w:pPr>
      <w:r w:rsidRPr="001F7012">
        <w:rPr>
          <w:rFonts w:hint="eastAsia"/>
          <w:b/>
          <w:color w:val="000000" w:themeColor="text1"/>
          <w:sz w:val="24"/>
          <w:szCs w:val="24"/>
        </w:rPr>
        <w:t>新材料</w:t>
      </w:r>
    </w:p>
    <w:p w:rsidR="004C3383" w:rsidRPr="001F7012" w:rsidRDefault="004C3383"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lastRenderedPageBreak/>
        <w:t>需求项目</w:t>
      </w:r>
      <w:r w:rsidRPr="001F7012">
        <w:rPr>
          <w:rFonts w:hint="eastAsia"/>
          <w:b/>
          <w:color w:val="000000" w:themeColor="text1"/>
          <w:sz w:val="24"/>
          <w:szCs w:val="24"/>
        </w:rPr>
        <w:t>1</w:t>
      </w:r>
    </w:p>
    <w:p w:rsidR="004C3383" w:rsidRPr="001F7012" w:rsidRDefault="004C3383"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Pr="001F7012">
        <w:rPr>
          <w:rFonts w:hint="eastAsia"/>
          <w:color w:val="000000" w:themeColor="text1"/>
          <w:sz w:val="24"/>
          <w:szCs w:val="24"/>
        </w:rPr>
        <w:t>SHPB*01918</w:t>
      </w:r>
    </w:p>
    <w:p w:rsidR="004C3383" w:rsidRPr="001F7012" w:rsidRDefault="004C3383"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F7012">
        <w:rPr>
          <w:rFonts w:hint="eastAsia"/>
          <w:color w:val="000000" w:themeColor="text1"/>
          <w:sz w:val="24"/>
          <w:szCs w:val="24"/>
        </w:rPr>
        <w:t>镍基合金坯料探伤不合格原因分析</w:t>
      </w:r>
    </w:p>
    <w:p w:rsidR="004C3383" w:rsidRPr="001F7012" w:rsidRDefault="004C3383"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color w:val="000000" w:themeColor="text1"/>
          <w:sz w:val="24"/>
          <w:szCs w:val="24"/>
        </w:rPr>
        <w:tab/>
      </w:r>
      <w:r w:rsidRPr="001F7012">
        <w:rPr>
          <w:rFonts w:hint="eastAsia"/>
          <w:color w:val="000000" w:themeColor="text1"/>
          <w:sz w:val="24"/>
          <w:szCs w:val="24"/>
        </w:rPr>
        <w:t>公司拥有镍基耐蚀合金和高温合金的研制生产能力，有金属材料专业的高级工程师等工程技术人员，生产镍基合金多年并形成了自己的技术工艺，采用金属和合金原料，通过真空熔炼加电渣重熔设备，进行合金的熔炼。电渣钢锭通过锻造生产成圆棒坯、扁坯或方坯，然后再进行热加工或冷加工等。</w:t>
      </w:r>
    </w:p>
    <w:p w:rsidR="004C3383" w:rsidRPr="001F7012" w:rsidRDefault="004C3383" w:rsidP="001F7012">
      <w:pPr>
        <w:pStyle w:val="a3"/>
        <w:spacing w:line="360" w:lineRule="auto"/>
        <w:ind w:firstLineChars="0" w:firstLine="0"/>
        <w:jc w:val="left"/>
        <w:rPr>
          <w:color w:val="000000" w:themeColor="text1"/>
          <w:sz w:val="24"/>
          <w:szCs w:val="24"/>
        </w:rPr>
      </w:pPr>
      <w:r w:rsidRPr="001F7012">
        <w:rPr>
          <w:rFonts w:hint="eastAsia"/>
          <w:color w:val="000000" w:themeColor="text1"/>
          <w:sz w:val="24"/>
          <w:szCs w:val="24"/>
        </w:rPr>
        <w:t>在生产中经常遇到电渣锭经过锻造后，锻坯探伤某处不合格问题，从现象看不是锻造原因，但又不知道是什么原因造成的，怀疑过夹渣、异金属夹杂（真空冶炼电极坯不够长，有焊接）、缩孔内砂轮锯切末没有清理干净掉入等，没有分析数据。</w:t>
      </w:r>
    </w:p>
    <w:p w:rsidR="004C3383" w:rsidRPr="001F7012" w:rsidRDefault="004C3383" w:rsidP="001F7012">
      <w:pPr>
        <w:pStyle w:val="a3"/>
        <w:spacing w:line="360" w:lineRule="auto"/>
        <w:ind w:firstLineChars="0" w:firstLine="0"/>
        <w:jc w:val="left"/>
        <w:rPr>
          <w:color w:val="000000" w:themeColor="text1"/>
          <w:sz w:val="24"/>
          <w:szCs w:val="24"/>
        </w:rPr>
      </w:pPr>
      <w:r w:rsidRPr="001F7012">
        <w:rPr>
          <w:rFonts w:hint="eastAsia"/>
          <w:color w:val="000000" w:themeColor="text1"/>
          <w:sz w:val="24"/>
          <w:szCs w:val="24"/>
        </w:rPr>
        <w:t>希望有分析检测能力的单位，帮忙分析一下缺陷的类型，以及确定造成缺陷的原因。需要电子扫描电镜和能谱检验分析，确定缺陷面的成分与基体成分的差别，根据具体的工艺进一步分析原因。产品经常出现上述提出的需要解决的问题，同行业也时常遇到，在要求产品长度的情况下，便影响生产。在不要求长度的情况下，切掉并不影响生产。但是这种缺陷的出现，相信会有解决的办法。</w:t>
      </w:r>
    </w:p>
    <w:p w:rsidR="004C3383" w:rsidRPr="001F7012" w:rsidRDefault="004C3383"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1F7012">
        <w:rPr>
          <w:rFonts w:hint="eastAsia"/>
          <w:color w:val="000000" w:themeColor="text1"/>
          <w:sz w:val="24"/>
          <w:szCs w:val="24"/>
        </w:rPr>
        <w:t>上海一郎合金材料有限公司</w:t>
      </w:r>
    </w:p>
    <w:p w:rsidR="001F7012" w:rsidRDefault="001F7012" w:rsidP="001F7012">
      <w:pPr>
        <w:pStyle w:val="a3"/>
        <w:spacing w:line="360" w:lineRule="auto"/>
        <w:ind w:firstLineChars="0" w:firstLine="0"/>
        <w:jc w:val="left"/>
        <w:rPr>
          <w:b/>
          <w:color w:val="000000" w:themeColor="text1"/>
          <w:sz w:val="24"/>
          <w:szCs w:val="24"/>
        </w:rPr>
      </w:pPr>
    </w:p>
    <w:p w:rsidR="004C3383" w:rsidRPr="001F7012" w:rsidRDefault="004C3383"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2</w:t>
      </w:r>
    </w:p>
    <w:p w:rsidR="00071F22" w:rsidRPr="001F7012" w:rsidRDefault="00071F22"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4C3383" w:rsidRPr="001F7012">
        <w:rPr>
          <w:rFonts w:hint="eastAsia"/>
          <w:color w:val="000000" w:themeColor="text1"/>
          <w:sz w:val="24"/>
          <w:szCs w:val="24"/>
        </w:rPr>
        <w:t>SHPB*02080</w:t>
      </w:r>
      <w:r w:rsidR="004C3383" w:rsidRPr="001F7012">
        <w:rPr>
          <w:rFonts w:hint="eastAsia"/>
          <w:color w:val="000000" w:themeColor="text1"/>
          <w:sz w:val="24"/>
          <w:szCs w:val="24"/>
        </w:rPr>
        <w:tab/>
      </w:r>
    </w:p>
    <w:p w:rsidR="00071F22" w:rsidRPr="001F7012" w:rsidRDefault="00071F22"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color w:val="000000" w:themeColor="text1"/>
          <w:sz w:val="24"/>
          <w:szCs w:val="24"/>
        </w:rPr>
        <w:t>：</w:t>
      </w:r>
      <w:r w:rsidR="004C3383" w:rsidRPr="001F7012">
        <w:rPr>
          <w:rFonts w:hint="eastAsia"/>
          <w:color w:val="000000" w:themeColor="text1"/>
          <w:sz w:val="24"/>
          <w:szCs w:val="24"/>
        </w:rPr>
        <w:t>寻求消除抗氧剂异味的方法</w:t>
      </w:r>
      <w:r w:rsidR="004C3383" w:rsidRPr="001F7012">
        <w:rPr>
          <w:rFonts w:hint="eastAsia"/>
          <w:color w:val="000000" w:themeColor="text1"/>
          <w:sz w:val="24"/>
          <w:szCs w:val="24"/>
        </w:rPr>
        <w:tab/>
      </w:r>
    </w:p>
    <w:p w:rsidR="00071F22" w:rsidRPr="001F7012" w:rsidRDefault="00071F22"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4C3383" w:rsidRPr="001F7012">
        <w:rPr>
          <w:rFonts w:hint="eastAsia"/>
          <w:color w:val="000000" w:themeColor="text1"/>
          <w:sz w:val="24"/>
          <w:szCs w:val="24"/>
        </w:rPr>
        <w:t>我公司使用异辛醇做为原料生产抗氧剂，残留的微量异辛醇会影响产品气味，随着客户要求的提高，需要去除气味，寻求除味的方法或者设备</w:t>
      </w:r>
      <w:r w:rsidR="004C3383" w:rsidRPr="001F7012">
        <w:rPr>
          <w:rFonts w:hint="eastAsia"/>
          <w:color w:val="000000" w:themeColor="text1"/>
          <w:sz w:val="24"/>
          <w:szCs w:val="24"/>
        </w:rPr>
        <w:tab/>
      </w:r>
    </w:p>
    <w:p w:rsidR="004C3383" w:rsidRPr="001F7012" w:rsidRDefault="00071F22"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4C3383" w:rsidRPr="001F7012">
        <w:rPr>
          <w:rFonts w:hint="eastAsia"/>
          <w:color w:val="000000" w:themeColor="text1"/>
          <w:sz w:val="24"/>
          <w:szCs w:val="24"/>
        </w:rPr>
        <w:t>上海石化西尼尔化工科技有限公司</w:t>
      </w:r>
    </w:p>
    <w:p w:rsidR="001F7012" w:rsidRDefault="001F7012" w:rsidP="001F7012">
      <w:pPr>
        <w:pStyle w:val="a3"/>
        <w:spacing w:line="360" w:lineRule="auto"/>
        <w:ind w:firstLineChars="0" w:firstLine="0"/>
        <w:jc w:val="left"/>
        <w:rPr>
          <w:b/>
          <w:color w:val="000000" w:themeColor="text1"/>
          <w:sz w:val="24"/>
          <w:szCs w:val="24"/>
        </w:rPr>
      </w:pPr>
    </w:p>
    <w:p w:rsidR="00071F22" w:rsidRPr="001F7012" w:rsidRDefault="00071F22"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3</w:t>
      </w:r>
    </w:p>
    <w:p w:rsidR="009F745F" w:rsidRPr="001F7012" w:rsidRDefault="009F745F"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Pr="001F7012">
        <w:rPr>
          <w:rFonts w:hint="eastAsia"/>
          <w:color w:val="000000" w:themeColor="text1"/>
          <w:sz w:val="24"/>
          <w:szCs w:val="24"/>
        </w:rPr>
        <w:t>SHPB*03058</w:t>
      </w:r>
      <w:r w:rsidRPr="001F7012">
        <w:rPr>
          <w:rFonts w:hint="eastAsia"/>
          <w:color w:val="000000" w:themeColor="text1"/>
          <w:sz w:val="24"/>
          <w:szCs w:val="24"/>
        </w:rPr>
        <w:tab/>
      </w:r>
    </w:p>
    <w:p w:rsidR="009F745F" w:rsidRPr="001F7012" w:rsidRDefault="00071F22"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lastRenderedPageBreak/>
        <w:t>需求名称</w:t>
      </w:r>
      <w:r w:rsidRPr="001F7012">
        <w:rPr>
          <w:rFonts w:hint="eastAsia"/>
          <w:color w:val="000000" w:themeColor="text1"/>
          <w:sz w:val="24"/>
          <w:szCs w:val="24"/>
        </w:rPr>
        <w:t>：可降解环保热熔胶</w:t>
      </w:r>
      <w:r w:rsidRPr="001F7012">
        <w:rPr>
          <w:rFonts w:hint="eastAsia"/>
          <w:color w:val="000000" w:themeColor="text1"/>
          <w:sz w:val="24"/>
          <w:szCs w:val="24"/>
        </w:rPr>
        <w:tab/>
      </w:r>
    </w:p>
    <w:p w:rsidR="00071F22" w:rsidRPr="001F7012" w:rsidRDefault="009F745F"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需求详情：</w:t>
      </w:r>
      <w:r w:rsidR="00071F22" w:rsidRPr="001F7012">
        <w:rPr>
          <w:rFonts w:hint="eastAsia"/>
          <w:color w:val="000000" w:themeColor="text1"/>
          <w:sz w:val="24"/>
          <w:szCs w:val="24"/>
        </w:rPr>
        <w:t>开发一种在常温、自然环境下，能</w:t>
      </w:r>
      <w:r w:rsidR="00071F22" w:rsidRPr="001F7012">
        <w:rPr>
          <w:rFonts w:hint="eastAsia"/>
          <w:color w:val="000000" w:themeColor="text1"/>
          <w:sz w:val="24"/>
          <w:szCs w:val="24"/>
        </w:rPr>
        <w:t>90%</w:t>
      </w:r>
      <w:r w:rsidR="00071F22" w:rsidRPr="001F7012">
        <w:rPr>
          <w:rFonts w:hint="eastAsia"/>
          <w:color w:val="000000" w:themeColor="text1"/>
          <w:sz w:val="24"/>
          <w:szCs w:val="24"/>
        </w:rPr>
        <w:t>自然降解得高分子环保热熔胶，能适应一般得纸箱的粘接，能耐正常高低温的变化。</w:t>
      </w:r>
    </w:p>
    <w:p w:rsidR="00071F22" w:rsidRPr="001F7012" w:rsidRDefault="00071F22" w:rsidP="001F7012">
      <w:pPr>
        <w:pStyle w:val="a3"/>
        <w:spacing w:line="360" w:lineRule="auto"/>
        <w:ind w:firstLineChars="0" w:firstLine="0"/>
        <w:jc w:val="left"/>
        <w:rPr>
          <w:color w:val="000000" w:themeColor="text1"/>
          <w:sz w:val="24"/>
          <w:szCs w:val="24"/>
        </w:rPr>
      </w:pPr>
      <w:r w:rsidRPr="001F7012">
        <w:rPr>
          <w:rFonts w:hint="eastAsia"/>
          <w:color w:val="000000" w:themeColor="text1"/>
          <w:sz w:val="24"/>
          <w:szCs w:val="24"/>
        </w:rPr>
        <w:t>目前的困难：目前处于寻找能降解的主体材料，既能有降解效能，又能起到粘合作用；希望有相关材料供应商可以提供支持和合作的机会。</w:t>
      </w:r>
      <w:r w:rsidRPr="001F7012">
        <w:rPr>
          <w:rFonts w:hint="eastAsia"/>
          <w:color w:val="000000" w:themeColor="text1"/>
          <w:sz w:val="24"/>
          <w:szCs w:val="24"/>
        </w:rPr>
        <w:t>"</w:t>
      </w:r>
      <w:r w:rsidRPr="001F7012">
        <w:rPr>
          <w:rFonts w:hint="eastAsia"/>
          <w:b/>
          <w:color w:val="000000" w:themeColor="text1"/>
          <w:sz w:val="24"/>
          <w:szCs w:val="24"/>
        </w:rPr>
        <w:tab/>
      </w:r>
      <w:r w:rsidR="00F62C22" w:rsidRPr="001F7012">
        <w:rPr>
          <w:b/>
          <w:color w:val="000000" w:themeColor="text1"/>
          <w:sz w:val="24"/>
          <w:szCs w:val="24"/>
        </w:rPr>
        <w:t xml:space="preserve">   </w:t>
      </w:r>
      <w:r w:rsidRPr="001F7012">
        <w:rPr>
          <w:rFonts w:hint="eastAsia"/>
          <w:b/>
          <w:color w:val="000000" w:themeColor="text1"/>
          <w:sz w:val="24"/>
          <w:szCs w:val="24"/>
        </w:rPr>
        <w:t>需求企业：</w:t>
      </w:r>
      <w:r w:rsidRPr="001F7012">
        <w:rPr>
          <w:rFonts w:hint="eastAsia"/>
          <w:color w:val="000000" w:themeColor="text1"/>
          <w:sz w:val="24"/>
          <w:szCs w:val="24"/>
        </w:rPr>
        <w:t>华威粘结材料（上海）股份有限公司</w:t>
      </w:r>
    </w:p>
    <w:p w:rsidR="001F7012" w:rsidRDefault="001F7012" w:rsidP="001F7012">
      <w:pPr>
        <w:pStyle w:val="a3"/>
        <w:spacing w:line="360" w:lineRule="auto"/>
        <w:ind w:firstLineChars="0" w:firstLine="0"/>
        <w:jc w:val="left"/>
        <w:rPr>
          <w:b/>
          <w:color w:val="000000" w:themeColor="text1"/>
          <w:sz w:val="24"/>
          <w:szCs w:val="24"/>
        </w:rPr>
      </w:pPr>
    </w:p>
    <w:p w:rsidR="00E3201F" w:rsidRPr="001F7012" w:rsidRDefault="00E3201F"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4</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Pr="001F7012">
        <w:rPr>
          <w:rFonts w:hint="eastAsia"/>
          <w:color w:val="000000" w:themeColor="text1"/>
          <w:sz w:val="24"/>
          <w:szCs w:val="24"/>
        </w:rPr>
        <w:t>SHPB*03059</w:t>
      </w:r>
      <w:r w:rsidRPr="001F7012">
        <w:rPr>
          <w:rFonts w:hint="eastAsia"/>
          <w:color w:val="000000" w:themeColor="text1"/>
          <w:sz w:val="24"/>
          <w:szCs w:val="24"/>
        </w:rPr>
        <w:tab/>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F7012">
        <w:rPr>
          <w:rFonts w:hint="eastAsia"/>
          <w:color w:val="000000" w:themeColor="text1"/>
          <w:sz w:val="24"/>
          <w:szCs w:val="24"/>
        </w:rPr>
        <w:t>单组分</w:t>
      </w:r>
      <w:r w:rsidRPr="001F7012">
        <w:rPr>
          <w:rFonts w:hint="eastAsia"/>
          <w:color w:val="000000" w:themeColor="text1"/>
          <w:sz w:val="24"/>
          <w:szCs w:val="24"/>
        </w:rPr>
        <w:t>D4</w:t>
      </w:r>
      <w:r w:rsidRPr="001F7012">
        <w:rPr>
          <w:rFonts w:hint="eastAsia"/>
          <w:color w:val="000000" w:themeColor="text1"/>
          <w:sz w:val="24"/>
          <w:szCs w:val="24"/>
        </w:rPr>
        <w:t>拼板胶</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color w:val="000000" w:themeColor="text1"/>
          <w:sz w:val="24"/>
          <w:szCs w:val="24"/>
        </w:rPr>
        <w:tab/>
        <w:t>"</w:t>
      </w:r>
      <w:r w:rsidRPr="001F7012">
        <w:rPr>
          <w:rFonts w:hint="eastAsia"/>
          <w:color w:val="000000" w:themeColor="text1"/>
          <w:sz w:val="24"/>
          <w:szCs w:val="24"/>
        </w:rPr>
        <w:t>目前市场上的拼板胶多为双组分，生产使用麻烦，必须要用混胶机，且混合好的胶水必须及时使用完，否则就不能再用，造成很大浪费。计划开发一种单组分的拼板胶，使用方便，</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rFonts w:hint="eastAsia"/>
          <w:color w:val="000000" w:themeColor="text1"/>
          <w:sz w:val="24"/>
          <w:szCs w:val="24"/>
        </w:rPr>
        <w:t>目前的困难</w:t>
      </w:r>
      <w:r w:rsidRPr="001F7012">
        <w:rPr>
          <w:rFonts w:hint="eastAsia"/>
          <w:color w:val="000000" w:themeColor="text1"/>
          <w:sz w:val="24"/>
          <w:szCs w:val="24"/>
        </w:rPr>
        <w:t>:</w:t>
      </w:r>
      <w:r w:rsidRPr="001F7012">
        <w:rPr>
          <w:rFonts w:hint="eastAsia"/>
          <w:color w:val="000000" w:themeColor="text1"/>
          <w:sz w:val="24"/>
          <w:szCs w:val="24"/>
        </w:rPr>
        <w:t>正在寻求新的材料和理论依据，希望有这方面的信息和资源的人士与我司联系，欢迎来电洽谈。</w:t>
      </w:r>
      <w:r w:rsidRPr="001F7012">
        <w:rPr>
          <w:rFonts w:hint="eastAsia"/>
          <w:color w:val="000000" w:themeColor="text1"/>
          <w:sz w:val="24"/>
          <w:szCs w:val="24"/>
        </w:rPr>
        <w:t>"</w:t>
      </w:r>
      <w:r w:rsidRPr="001F7012">
        <w:rPr>
          <w:rFonts w:hint="eastAsia"/>
          <w:color w:val="000000" w:themeColor="text1"/>
          <w:sz w:val="24"/>
          <w:szCs w:val="24"/>
        </w:rPr>
        <w:tab/>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1F7012">
        <w:rPr>
          <w:rFonts w:hint="eastAsia"/>
          <w:color w:val="000000" w:themeColor="text1"/>
          <w:sz w:val="24"/>
          <w:szCs w:val="24"/>
        </w:rPr>
        <w:t>华威粘结材料（上海）股份有限公司</w:t>
      </w:r>
    </w:p>
    <w:p w:rsidR="001F7012" w:rsidRDefault="001F7012" w:rsidP="001F7012">
      <w:pPr>
        <w:pStyle w:val="a3"/>
        <w:spacing w:line="360" w:lineRule="auto"/>
        <w:ind w:firstLineChars="0" w:firstLine="0"/>
        <w:jc w:val="left"/>
        <w:rPr>
          <w:b/>
          <w:color w:val="000000" w:themeColor="text1"/>
          <w:sz w:val="24"/>
          <w:szCs w:val="24"/>
        </w:rPr>
      </w:pPr>
    </w:p>
    <w:p w:rsidR="00071F22" w:rsidRPr="001F7012" w:rsidRDefault="00071F22"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00E3201F" w:rsidRPr="001F7012">
        <w:rPr>
          <w:b/>
          <w:color w:val="000000" w:themeColor="text1"/>
          <w:sz w:val="24"/>
          <w:szCs w:val="24"/>
        </w:rPr>
        <w:t>5</w:t>
      </w:r>
    </w:p>
    <w:p w:rsidR="00071F22" w:rsidRPr="001F7012" w:rsidRDefault="00071F22"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Pr="001F7012">
        <w:rPr>
          <w:rFonts w:hint="eastAsia"/>
          <w:color w:val="000000" w:themeColor="text1"/>
          <w:sz w:val="24"/>
          <w:szCs w:val="24"/>
        </w:rPr>
        <w:t>SHPB*01886</w:t>
      </w:r>
      <w:r w:rsidRPr="001F7012">
        <w:rPr>
          <w:rFonts w:hint="eastAsia"/>
          <w:color w:val="000000" w:themeColor="text1"/>
          <w:sz w:val="24"/>
          <w:szCs w:val="24"/>
        </w:rPr>
        <w:tab/>
      </w:r>
    </w:p>
    <w:p w:rsidR="00071F22" w:rsidRPr="001F7012" w:rsidRDefault="00071F22"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F7012">
        <w:rPr>
          <w:rFonts w:hint="eastAsia"/>
          <w:color w:val="000000" w:themeColor="text1"/>
          <w:sz w:val="24"/>
          <w:szCs w:val="24"/>
        </w:rPr>
        <w:t>寻求消除增塑剂中异味的方法</w:t>
      </w:r>
      <w:r w:rsidRPr="001F7012">
        <w:rPr>
          <w:rFonts w:hint="eastAsia"/>
          <w:color w:val="000000" w:themeColor="text1"/>
          <w:sz w:val="24"/>
          <w:szCs w:val="24"/>
        </w:rPr>
        <w:tab/>
      </w:r>
    </w:p>
    <w:p w:rsidR="00071F22" w:rsidRPr="001F7012" w:rsidRDefault="00071F22"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color w:val="000000" w:themeColor="text1"/>
          <w:sz w:val="24"/>
          <w:szCs w:val="24"/>
        </w:rPr>
        <w:t>公司在使用</w:t>
      </w:r>
      <w:r w:rsidRPr="001F7012">
        <w:rPr>
          <w:rFonts w:hint="eastAsia"/>
          <w:color w:val="000000" w:themeColor="text1"/>
          <w:sz w:val="24"/>
          <w:szCs w:val="24"/>
        </w:rPr>
        <w:t>PTA</w:t>
      </w:r>
      <w:r w:rsidRPr="001F7012">
        <w:rPr>
          <w:rFonts w:hint="eastAsia"/>
          <w:color w:val="000000" w:themeColor="text1"/>
          <w:sz w:val="24"/>
          <w:szCs w:val="24"/>
        </w:rPr>
        <w:t>残渣和异辛醇做原料反应生产增塑剂时，产出的增塑剂产品异味大，影响客户使用。寻求一种用别的、比较经济型的原料替代异辛醇，或者通过某些处理手段将异味消除或大幅降低的工艺线路或设备。</w:t>
      </w:r>
      <w:r w:rsidRPr="001F7012">
        <w:rPr>
          <w:rFonts w:hint="eastAsia"/>
          <w:color w:val="000000" w:themeColor="text1"/>
          <w:sz w:val="24"/>
          <w:szCs w:val="24"/>
        </w:rPr>
        <w:tab/>
      </w:r>
    </w:p>
    <w:p w:rsidR="00071F22" w:rsidRPr="001F7012" w:rsidRDefault="00071F22"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1F7012">
        <w:rPr>
          <w:rFonts w:hint="eastAsia"/>
          <w:color w:val="000000" w:themeColor="text1"/>
          <w:sz w:val="24"/>
          <w:szCs w:val="24"/>
        </w:rPr>
        <w:t>上海炼升化工股份有限公司</w:t>
      </w:r>
    </w:p>
    <w:p w:rsidR="001F7012" w:rsidRPr="001F7012" w:rsidRDefault="001F7012" w:rsidP="001F7012">
      <w:pPr>
        <w:spacing w:line="360" w:lineRule="auto"/>
        <w:jc w:val="left"/>
        <w:rPr>
          <w:b/>
          <w:color w:val="000000" w:themeColor="text1"/>
          <w:sz w:val="24"/>
          <w:szCs w:val="24"/>
        </w:rPr>
      </w:pPr>
    </w:p>
    <w:p w:rsidR="00071F22" w:rsidRPr="001F7012" w:rsidRDefault="00E3201F" w:rsidP="001F7012">
      <w:pPr>
        <w:pStyle w:val="a3"/>
        <w:numPr>
          <w:ilvl w:val="0"/>
          <w:numId w:val="4"/>
        </w:numPr>
        <w:spacing w:line="360" w:lineRule="auto"/>
        <w:ind w:firstLineChars="0"/>
        <w:jc w:val="left"/>
        <w:rPr>
          <w:b/>
          <w:color w:val="000000" w:themeColor="text1"/>
          <w:sz w:val="24"/>
          <w:szCs w:val="24"/>
        </w:rPr>
      </w:pPr>
      <w:r w:rsidRPr="001F7012">
        <w:rPr>
          <w:b/>
          <w:color w:val="000000" w:themeColor="text1"/>
          <w:sz w:val="24"/>
          <w:szCs w:val="24"/>
        </w:rPr>
        <w:t>农业</w:t>
      </w:r>
    </w:p>
    <w:p w:rsidR="00E3201F" w:rsidRPr="001F7012" w:rsidRDefault="00E3201F"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1</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Pr="001F7012">
        <w:rPr>
          <w:rFonts w:hint="eastAsia"/>
          <w:color w:val="000000" w:themeColor="text1"/>
          <w:sz w:val="24"/>
          <w:szCs w:val="24"/>
        </w:rPr>
        <w:t>SHPB*03394</w:t>
      </w:r>
      <w:r w:rsidRPr="001F7012">
        <w:rPr>
          <w:rFonts w:hint="eastAsia"/>
          <w:color w:val="000000" w:themeColor="text1"/>
          <w:sz w:val="24"/>
          <w:szCs w:val="24"/>
        </w:rPr>
        <w:tab/>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F7012">
        <w:rPr>
          <w:rFonts w:hint="eastAsia"/>
          <w:color w:val="000000" w:themeColor="text1"/>
          <w:sz w:val="24"/>
          <w:szCs w:val="24"/>
        </w:rPr>
        <w:t>关于害虫天牛的诱捕及解决一体方案</w:t>
      </w:r>
      <w:r w:rsidRPr="001F7012">
        <w:rPr>
          <w:rFonts w:hint="eastAsia"/>
          <w:color w:val="000000" w:themeColor="text1"/>
          <w:sz w:val="24"/>
          <w:szCs w:val="24"/>
        </w:rPr>
        <w:tab/>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lastRenderedPageBreak/>
        <w:t>需求详情</w:t>
      </w:r>
      <w:r w:rsidRPr="001F7012">
        <w:rPr>
          <w:rFonts w:hint="eastAsia"/>
          <w:b/>
          <w:color w:val="000000" w:themeColor="text1"/>
          <w:sz w:val="24"/>
          <w:szCs w:val="24"/>
        </w:rPr>
        <w:t>：</w:t>
      </w:r>
      <w:r w:rsidRPr="001F7012">
        <w:rPr>
          <w:rFonts w:hint="eastAsia"/>
          <w:color w:val="000000" w:themeColor="text1"/>
          <w:sz w:val="24"/>
          <w:szCs w:val="24"/>
        </w:rPr>
        <w:t>害虫天牛色黑，白斑点，对作物有较强的腐蛀害处，幼虫期隐匿于作物的干体中，羽化后靠摄入作物本身进行发育。造成作物的绝收。危害相当恶劣。当前防治手段以诱捕器及越冬代人工去除，手段较为单一，效果不为理想。望广大专家学者提供解决方案。</w:t>
      </w:r>
      <w:r w:rsidRPr="001F7012">
        <w:rPr>
          <w:rFonts w:hint="eastAsia"/>
          <w:color w:val="000000" w:themeColor="text1"/>
          <w:sz w:val="24"/>
          <w:szCs w:val="24"/>
        </w:rPr>
        <w:tab/>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1F7012">
        <w:rPr>
          <w:rFonts w:hint="eastAsia"/>
          <w:color w:val="000000" w:themeColor="text1"/>
          <w:sz w:val="24"/>
          <w:szCs w:val="24"/>
        </w:rPr>
        <w:t>上海保勤果蔬种植专业合作社</w:t>
      </w:r>
    </w:p>
    <w:p w:rsidR="001F7012" w:rsidRDefault="001F7012" w:rsidP="001F7012">
      <w:pPr>
        <w:pStyle w:val="a3"/>
        <w:spacing w:line="360" w:lineRule="auto"/>
        <w:ind w:firstLineChars="0" w:firstLine="0"/>
        <w:jc w:val="left"/>
        <w:rPr>
          <w:b/>
          <w:color w:val="000000" w:themeColor="text1"/>
          <w:sz w:val="24"/>
          <w:szCs w:val="24"/>
        </w:rPr>
      </w:pPr>
    </w:p>
    <w:p w:rsidR="00E3201F" w:rsidRPr="001F7012" w:rsidRDefault="00E3201F"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2</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color w:val="000000" w:themeColor="text1"/>
          <w:sz w:val="24"/>
          <w:szCs w:val="24"/>
        </w:rPr>
        <w:t>：</w:t>
      </w:r>
      <w:r w:rsidRPr="001F7012">
        <w:rPr>
          <w:rFonts w:hint="eastAsia"/>
          <w:color w:val="000000" w:themeColor="text1"/>
          <w:sz w:val="24"/>
          <w:szCs w:val="24"/>
        </w:rPr>
        <w:t>SHPB*01439</w:t>
      </w:r>
      <w:r w:rsidRPr="001F7012">
        <w:rPr>
          <w:rFonts w:hint="eastAsia"/>
          <w:color w:val="000000" w:themeColor="text1"/>
          <w:sz w:val="24"/>
          <w:szCs w:val="24"/>
        </w:rPr>
        <w:tab/>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w:t>
      </w:r>
      <w:r w:rsidRPr="001F7012">
        <w:rPr>
          <w:rFonts w:hint="eastAsia"/>
          <w:b/>
          <w:color w:val="000000" w:themeColor="text1"/>
          <w:sz w:val="24"/>
          <w:szCs w:val="24"/>
        </w:rPr>
        <w:t>名称</w:t>
      </w:r>
      <w:r w:rsidRPr="001F7012">
        <w:rPr>
          <w:rFonts w:hint="eastAsia"/>
          <w:color w:val="000000" w:themeColor="text1"/>
          <w:sz w:val="24"/>
          <w:szCs w:val="24"/>
        </w:rPr>
        <w:t>：完全消除色拉蔬菜成品的虫害风险</w:t>
      </w:r>
      <w:r w:rsidRPr="001F7012">
        <w:rPr>
          <w:rFonts w:hint="eastAsia"/>
          <w:color w:val="000000" w:themeColor="text1"/>
          <w:sz w:val="24"/>
          <w:szCs w:val="24"/>
        </w:rPr>
        <w:tab/>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color w:val="000000" w:themeColor="text1"/>
          <w:sz w:val="24"/>
          <w:szCs w:val="24"/>
        </w:rPr>
        <w:t>即食色拉蔬菜产品，需求近年来增长快速，但消费者对虫的容忍度为零。</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rFonts w:hint="eastAsia"/>
          <w:color w:val="000000" w:themeColor="text1"/>
          <w:sz w:val="24"/>
          <w:szCs w:val="24"/>
        </w:rPr>
        <w:t>现控制手段主要为在加工过程中为人工挑选，辅助多道的清洗设备带除虫装置及包装前人工再次检查，耗费大量人工，只能做到</w:t>
      </w:r>
      <w:r w:rsidRPr="001F7012">
        <w:rPr>
          <w:rFonts w:hint="eastAsia"/>
          <w:color w:val="000000" w:themeColor="text1"/>
          <w:sz w:val="24"/>
          <w:szCs w:val="24"/>
        </w:rPr>
        <w:t>98%</w:t>
      </w:r>
      <w:r w:rsidRPr="001F7012">
        <w:rPr>
          <w:rFonts w:hint="eastAsia"/>
          <w:color w:val="000000" w:themeColor="text1"/>
          <w:sz w:val="24"/>
          <w:szCs w:val="24"/>
        </w:rPr>
        <w:t>以上，尚不能达到</w:t>
      </w:r>
      <w:r w:rsidRPr="001F7012">
        <w:rPr>
          <w:rFonts w:hint="eastAsia"/>
          <w:color w:val="000000" w:themeColor="text1"/>
          <w:sz w:val="24"/>
          <w:szCs w:val="24"/>
        </w:rPr>
        <w:t>100%</w:t>
      </w:r>
      <w:r w:rsidRPr="001F7012">
        <w:rPr>
          <w:rFonts w:hint="eastAsia"/>
          <w:color w:val="000000" w:themeColor="text1"/>
          <w:sz w:val="24"/>
          <w:szCs w:val="24"/>
        </w:rPr>
        <w:t>。</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rFonts w:hint="eastAsia"/>
          <w:color w:val="000000" w:themeColor="text1"/>
          <w:sz w:val="24"/>
          <w:szCs w:val="24"/>
        </w:rPr>
        <w:t>绿色蔬菜的虫主要有蜘蛛、蜗牛、菜青虫和娥类幼虫。部分虫保护色与蔬菜相似给人工挑选带来难度。</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rFonts w:hint="eastAsia"/>
          <w:color w:val="000000" w:themeColor="text1"/>
          <w:sz w:val="24"/>
          <w:szCs w:val="24"/>
        </w:rPr>
        <w:t>随着国家发展绿色农业、农药减量化、昆虫的抗药性提高及集中化生产等，虫害问题日显严重。</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rFonts w:hint="eastAsia"/>
          <w:color w:val="000000" w:themeColor="text1"/>
          <w:sz w:val="24"/>
          <w:szCs w:val="24"/>
        </w:rPr>
        <w:t>原料端目前控制在含虫</w:t>
      </w:r>
      <w:r w:rsidRPr="001F7012">
        <w:rPr>
          <w:rFonts w:hint="eastAsia"/>
          <w:color w:val="000000" w:themeColor="text1"/>
          <w:sz w:val="24"/>
          <w:szCs w:val="24"/>
        </w:rPr>
        <w:t>2%</w:t>
      </w:r>
      <w:r w:rsidRPr="001F7012">
        <w:rPr>
          <w:rFonts w:hint="eastAsia"/>
          <w:color w:val="000000" w:themeColor="text1"/>
          <w:sz w:val="24"/>
          <w:szCs w:val="24"/>
        </w:rPr>
        <w:t>以下</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rFonts w:hint="eastAsia"/>
          <w:color w:val="000000" w:themeColor="text1"/>
          <w:sz w:val="24"/>
          <w:szCs w:val="24"/>
        </w:rPr>
        <w:t>目前原料端</w:t>
      </w:r>
      <w:r w:rsidRPr="001F7012">
        <w:rPr>
          <w:rFonts w:hint="eastAsia"/>
          <w:color w:val="000000" w:themeColor="text1"/>
          <w:sz w:val="24"/>
          <w:szCs w:val="24"/>
        </w:rPr>
        <w:t>100%</w:t>
      </w:r>
      <w:r w:rsidRPr="001F7012">
        <w:rPr>
          <w:rFonts w:hint="eastAsia"/>
          <w:color w:val="000000" w:themeColor="text1"/>
          <w:sz w:val="24"/>
          <w:szCs w:val="24"/>
        </w:rPr>
        <w:t>消除虫的问题可能性较小，大量人工挑选和检查效率低，成本高，高效的去虫设备可能是一条途径。</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rFonts w:hint="eastAsia"/>
          <w:color w:val="000000" w:themeColor="text1"/>
          <w:sz w:val="24"/>
          <w:szCs w:val="24"/>
        </w:rPr>
        <w:t>清洗设备带去虫装置的目前有，但做不到彻底。</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rFonts w:hint="eastAsia"/>
          <w:color w:val="000000" w:themeColor="text1"/>
          <w:sz w:val="24"/>
          <w:szCs w:val="24"/>
        </w:rPr>
        <w:t>其他加醋、盐等手段，小范围使用尚可，但不适合工业化生产，并且有效性有待考证。</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rFonts w:hint="eastAsia"/>
          <w:color w:val="000000" w:themeColor="text1"/>
          <w:sz w:val="24"/>
          <w:szCs w:val="24"/>
        </w:rPr>
        <w:t>虫害问题是餐厅、净菜加工业普遍存在的老大难问题，由此引起的消费者投诉和经济损失大。</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rFonts w:hint="eastAsia"/>
          <w:color w:val="000000" w:themeColor="text1"/>
          <w:sz w:val="24"/>
          <w:szCs w:val="24"/>
        </w:rPr>
        <w:t>新方法必须符合绿色环保理念，对鲜菜和水果的保鲜不造成伤害</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w:t>
      </w:r>
      <w:r w:rsidRPr="001F7012">
        <w:rPr>
          <w:rFonts w:hint="eastAsia"/>
          <w:b/>
          <w:color w:val="000000" w:themeColor="text1"/>
          <w:sz w:val="24"/>
          <w:szCs w:val="24"/>
        </w:rPr>
        <w:t>企业：</w:t>
      </w:r>
      <w:r w:rsidRPr="001F7012">
        <w:rPr>
          <w:rFonts w:hint="eastAsia"/>
          <w:color w:val="000000" w:themeColor="text1"/>
          <w:sz w:val="24"/>
          <w:szCs w:val="24"/>
        </w:rPr>
        <w:t>上海亚太国际蔬菜有限公司</w:t>
      </w:r>
    </w:p>
    <w:p w:rsidR="001F7012" w:rsidRDefault="001F7012" w:rsidP="001F7012">
      <w:pPr>
        <w:pStyle w:val="a3"/>
        <w:spacing w:line="360" w:lineRule="auto"/>
        <w:ind w:firstLineChars="0" w:firstLine="0"/>
        <w:jc w:val="left"/>
        <w:rPr>
          <w:b/>
          <w:color w:val="000000" w:themeColor="text1"/>
          <w:sz w:val="24"/>
          <w:szCs w:val="24"/>
        </w:rPr>
      </w:pPr>
    </w:p>
    <w:p w:rsidR="00E3201F" w:rsidRPr="001F7012" w:rsidRDefault="00E3201F"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lastRenderedPageBreak/>
        <w:t>需求项目</w:t>
      </w:r>
      <w:r w:rsidRPr="001F7012">
        <w:rPr>
          <w:b/>
          <w:color w:val="000000" w:themeColor="text1"/>
          <w:sz w:val="24"/>
          <w:szCs w:val="24"/>
        </w:rPr>
        <w:t>3</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Pr="001F7012">
        <w:rPr>
          <w:rFonts w:hint="eastAsia"/>
          <w:color w:val="000000" w:themeColor="text1"/>
          <w:sz w:val="24"/>
          <w:szCs w:val="24"/>
        </w:rPr>
        <w:t>SHPB*02826</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F7012">
        <w:rPr>
          <w:rFonts w:hint="eastAsia"/>
          <w:color w:val="000000" w:themeColor="text1"/>
          <w:sz w:val="24"/>
          <w:szCs w:val="24"/>
        </w:rPr>
        <w:t>灰树花工厂化优质高产栽培技术</w:t>
      </w:r>
      <w:r w:rsidRPr="001F7012">
        <w:rPr>
          <w:rFonts w:hint="eastAsia"/>
          <w:color w:val="000000" w:themeColor="text1"/>
          <w:sz w:val="24"/>
          <w:szCs w:val="24"/>
        </w:rPr>
        <w:tab/>
      </w:r>
    </w:p>
    <w:p w:rsidR="00885533" w:rsidRDefault="00E3201F"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color w:val="000000" w:themeColor="text1"/>
          <w:sz w:val="24"/>
          <w:szCs w:val="24"/>
        </w:rPr>
        <w:t>本合作社根据客户需求周年生产各类珍稀食用菌，企业设备齐全，拥有全控温出菇培养房等所需条件，目前在出菇的灰树花，出现出菇不整齐，畸形菇和叶片不分化情况，故借此平台寻求灰树花优质高产原料配方和解决出菇不整齐、畸形菇、不分化等问题，同时满足产量达到</w:t>
      </w:r>
      <w:r w:rsidRPr="001F7012">
        <w:rPr>
          <w:rFonts w:hint="eastAsia"/>
          <w:color w:val="000000" w:themeColor="text1"/>
          <w:sz w:val="24"/>
          <w:szCs w:val="24"/>
        </w:rPr>
        <w:t>150g</w:t>
      </w:r>
      <w:r w:rsidRPr="001F7012">
        <w:rPr>
          <w:rFonts w:hint="eastAsia"/>
          <w:color w:val="000000" w:themeColor="text1"/>
          <w:sz w:val="24"/>
          <w:szCs w:val="24"/>
        </w:rPr>
        <w:t>。</w:t>
      </w:r>
      <w:r w:rsidRPr="001F7012">
        <w:rPr>
          <w:rFonts w:hint="eastAsia"/>
          <w:b/>
          <w:color w:val="000000" w:themeColor="text1"/>
          <w:sz w:val="24"/>
          <w:szCs w:val="24"/>
        </w:rPr>
        <w:tab/>
      </w:r>
    </w:p>
    <w:p w:rsidR="00E3201F" w:rsidRPr="001F7012" w:rsidRDefault="00E3201F"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需求企业：</w:t>
      </w:r>
      <w:r w:rsidRPr="001F7012">
        <w:rPr>
          <w:rFonts w:hint="eastAsia"/>
          <w:color w:val="000000" w:themeColor="text1"/>
          <w:sz w:val="24"/>
          <w:szCs w:val="24"/>
        </w:rPr>
        <w:t>上海星秀食用菌种植专业合作社</w:t>
      </w:r>
    </w:p>
    <w:p w:rsidR="001F7012" w:rsidRDefault="001F7012" w:rsidP="001F7012">
      <w:pPr>
        <w:pStyle w:val="a3"/>
        <w:spacing w:line="360" w:lineRule="auto"/>
        <w:ind w:firstLineChars="0" w:firstLine="0"/>
        <w:jc w:val="left"/>
        <w:rPr>
          <w:b/>
          <w:color w:val="000000" w:themeColor="text1"/>
          <w:sz w:val="24"/>
          <w:szCs w:val="24"/>
        </w:rPr>
      </w:pPr>
    </w:p>
    <w:p w:rsidR="00E3201F" w:rsidRPr="001F7012" w:rsidRDefault="00E3201F"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4</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Pr="001F7012">
        <w:rPr>
          <w:rFonts w:hint="eastAsia"/>
          <w:color w:val="000000" w:themeColor="text1"/>
          <w:sz w:val="24"/>
          <w:szCs w:val="24"/>
        </w:rPr>
        <w:t>SHPB*03360</w:t>
      </w:r>
      <w:r w:rsidRPr="001F7012">
        <w:rPr>
          <w:rFonts w:hint="eastAsia"/>
          <w:color w:val="000000" w:themeColor="text1"/>
          <w:sz w:val="24"/>
          <w:szCs w:val="24"/>
        </w:rPr>
        <w:tab/>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F7012">
        <w:rPr>
          <w:rFonts w:hint="eastAsia"/>
          <w:color w:val="000000" w:themeColor="text1"/>
          <w:sz w:val="24"/>
          <w:szCs w:val="24"/>
        </w:rPr>
        <w:t>金龟子补捉与防控</w:t>
      </w:r>
      <w:r w:rsidRPr="001F7012">
        <w:rPr>
          <w:rFonts w:hint="eastAsia"/>
          <w:color w:val="000000" w:themeColor="text1"/>
          <w:sz w:val="24"/>
          <w:szCs w:val="24"/>
        </w:rPr>
        <w:tab/>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color w:val="000000" w:themeColor="text1"/>
          <w:sz w:val="24"/>
          <w:szCs w:val="24"/>
        </w:rPr>
        <w:t>本公司为有机农业种植，今夏全园遭遇金龟子侵害，目前物理太阳能灯有使用，百度能解决的方案也均有试用，效果不佳，今夏全靠人工捕捉，费钱、物、人力，望寻求更佳有效捕捉方法及防控措施。</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1F7012">
        <w:rPr>
          <w:rFonts w:hint="eastAsia"/>
          <w:color w:val="000000" w:themeColor="text1"/>
          <w:sz w:val="24"/>
          <w:szCs w:val="24"/>
        </w:rPr>
        <w:t>上海月财生态农业发展有限公司</w:t>
      </w:r>
    </w:p>
    <w:p w:rsidR="001F7012" w:rsidRDefault="001F7012" w:rsidP="001F7012">
      <w:pPr>
        <w:pStyle w:val="a3"/>
        <w:spacing w:line="360" w:lineRule="auto"/>
        <w:ind w:firstLineChars="0" w:firstLine="0"/>
        <w:jc w:val="left"/>
        <w:rPr>
          <w:b/>
          <w:color w:val="000000" w:themeColor="text1"/>
          <w:sz w:val="24"/>
          <w:szCs w:val="24"/>
        </w:rPr>
      </w:pPr>
    </w:p>
    <w:p w:rsidR="00E3201F" w:rsidRPr="001F7012" w:rsidRDefault="00E3201F"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5</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Pr="001F7012">
        <w:rPr>
          <w:rFonts w:hint="eastAsia"/>
          <w:color w:val="000000" w:themeColor="text1"/>
          <w:sz w:val="24"/>
          <w:szCs w:val="24"/>
        </w:rPr>
        <w:t>SHPB*03363</w:t>
      </w:r>
      <w:r w:rsidRPr="001F7012">
        <w:rPr>
          <w:rFonts w:hint="eastAsia"/>
          <w:color w:val="000000" w:themeColor="text1"/>
          <w:sz w:val="24"/>
          <w:szCs w:val="24"/>
        </w:rPr>
        <w:tab/>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F7012">
        <w:rPr>
          <w:rFonts w:hint="eastAsia"/>
          <w:color w:val="000000" w:themeColor="text1"/>
          <w:sz w:val="24"/>
          <w:szCs w:val="24"/>
        </w:rPr>
        <w:t>病害技术需求</w:t>
      </w:r>
      <w:r w:rsidRPr="001F7012">
        <w:rPr>
          <w:rFonts w:hint="eastAsia"/>
          <w:color w:val="000000" w:themeColor="text1"/>
          <w:sz w:val="24"/>
          <w:szCs w:val="24"/>
        </w:rPr>
        <w:tab/>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color w:val="000000" w:themeColor="text1"/>
          <w:sz w:val="24"/>
          <w:szCs w:val="24"/>
        </w:rPr>
        <w:t>希望能跟一些科研院校合作，对草莓种苗和大田移栽后整个草莓生长周期里的病害加以研究，通过科学的手段把这些病原找出来，例如整个草莓育苗和移栽过程中，高温导致的炭疽病和枯萎病病状有点类似，很难区分；枯萎病又跟青枯病有点类似，都难以分辨，根治也比较难入手。</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rFonts w:hint="eastAsia"/>
          <w:color w:val="000000" w:themeColor="text1"/>
          <w:sz w:val="24"/>
          <w:szCs w:val="24"/>
        </w:rPr>
        <w:t>在亭林雪瓜的种植过程中，白粉病和霜霉病很难处理，希望能跟专业的科研机构合作，把这些农作物的病因找出来，并对着下药，而不是凭借多年的经验去防治。</w:t>
      </w:r>
    </w:p>
    <w:p w:rsidR="00E3201F" w:rsidRDefault="00E3201F"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需求企业：</w:t>
      </w:r>
      <w:r w:rsidRPr="001F7012">
        <w:rPr>
          <w:rFonts w:hint="eastAsia"/>
          <w:color w:val="000000" w:themeColor="text1"/>
          <w:sz w:val="24"/>
          <w:szCs w:val="24"/>
        </w:rPr>
        <w:t>上海成英果蔬种植专业合作社</w:t>
      </w:r>
    </w:p>
    <w:p w:rsidR="00894B53" w:rsidRPr="00894B53" w:rsidRDefault="00894B53" w:rsidP="001F7012">
      <w:pPr>
        <w:pStyle w:val="a3"/>
        <w:spacing w:line="360" w:lineRule="auto"/>
        <w:ind w:firstLineChars="0" w:firstLine="0"/>
        <w:jc w:val="left"/>
        <w:rPr>
          <w:color w:val="000000" w:themeColor="text1"/>
          <w:sz w:val="24"/>
          <w:szCs w:val="24"/>
        </w:rPr>
      </w:pPr>
      <w:r w:rsidRPr="00894B53">
        <w:rPr>
          <w:b/>
          <w:color w:val="000000" w:themeColor="text1"/>
          <w:sz w:val="24"/>
          <w:szCs w:val="24"/>
        </w:rPr>
        <w:t>需求联系人</w:t>
      </w:r>
      <w:r w:rsidRPr="00894B53">
        <w:rPr>
          <w:rFonts w:hint="eastAsia"/>
          <w:b/>
          <w:color w:val="000000" w:themeColor="text1"/>
          <w:sz w:val="24"/>
          <w:szCs w:val="24"/>
        </w:rPr>
        <w:t>：</w:t>
      </w:r>
      <w:r w:rsidRPr="00894B53">
        <w:rPr>
          <w:color w:val="000000" w:themeColor="text1"/>
          <w:sz w:val="24"/>
          <w:szCs w:val="24"/>
        </w:rPr>
        <w:t>孙梅竹</w:t>
      </w:r>
    </w:p>
    <w:p w:rsidR="00894B53" w:rsidRPr="00894B53" w:rsidRDefault="00894B53" w:rsidP="001F7012">
      <w:pPr>
        <w:pStyle w:val="a3"/>
        <w:spacing w:line="360" w:lineRule="auto"/>
        <w:ind w:firstLineChars="0" w:firstLine="0"/>
        <w:jc w:val="left"/>
        <w:rPr>
          <w:rFonts w:hint="eastAsia"/>
          <w:color w:val="000000" w:themeColor="text1"/>
          <w:sz w:val="24"/>
          <w:szCs w:val="24"/>
        </w:rPr>
      </w:pPr>
      <w:r w:rsidRPr="00894B53">
        <w:rPr>
          <w:b/>
          <w:color w:val="000000" w:themeColor="text1"/>
          <w:sz w:val="24"/>
          <w:szCs w:val="24"/>
        </w:rPr>
        <w:lastRenderedPageBreak/>
        <w:t>联系方式</w:t>
      </w:r>
      <w:r w:rsidRPr="00894B53">
        <w:rPr>
          <w:rFonts w:hint="eastAsia"/>
          <w:b/>
          <w:color w:val="000000" w:themeColor="text1"/>
          <w:sz w:val="24"/>
          <w:szCs w:val="24"/>
        </w:rPr>
        <w:t>：</w:t>
      </w:r>
      <w:r w:rsidRPr="00894B53">
        <w:rPr>
          <w:rFonts w:hint="eastAsia"/>
          <w:color w:val="000000" w:themeColor="text1"/>
          <w:sz w:val="24"/>
          <w:szCs w:val="24"/>
        </w:rPr>
        <w:t>1</w:t>
      </w:r>
      <w:r w:rsidRPr="00894B53">
        <w:rPr>
          <w:color w:val="000000" w:themeColor="text1"/>
          <w:sz w:val="24"/>
          <w:szCs w:val="24"/>
        </w:rPr>
        <w:t>8862460140</w:t>
      </w:r>
    </w:p>
    <w:p w:rsidR="00071F22" w:rsidRPr="001F7012" w:rsidRDefault="00071F22" w:rsidP="001F7012">
      <w:pPr>
        <w:pStyle w:val="a3"/>
        <w:spacing w:line="360" w:lineRule="auto"/>
        <w:ind w:firstLineChars="0" w:firstLine="0"/>
        <w:jc w:val="left"/>
        <w:rPr>
          <w:color w:val="000000" w:themeColor="text1"/>
          <w:sz w:val="24"/>
          <w:szCs w:val="24"/>
        </w:rPr>
      </w:pPr>
    </w:p>
    <w:p w:rsidR="00364C40" w:rsidRPr="001F7012" w:rsidRDefault="00364C40" w:rsidP="001F7012">
      <w:pPr>
        <w:spacing w:line="360" w:lineRule="auto"/>
        <w:jc w:val="left"/>
        <w:rPr>
          <w:color w:val="000000" w:themeColor="text1"/>
          <w:sz w:val="24"/>
          <w:szCs w:val="24"/>
        </w:rPr>
      </w:pPr>
    </w:p>
    <w:sectPr w:rsidR="00364C40" w:rsidRPr="001F70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C2F" w:rsidRDefault="003A5C2F" w:rsidP="001F7012">
      <w:r>
        <w:separator/>
      </w:r>
    </w:p>
  </w:endnote>
  <w:endnote w:type="continuationSeparator" w:id="0">
    <w:p w:rsidR="003A5C2F" w:rsidRDefault="003A5C2F" w:rsidP="001F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C2F" w:rsidRDefault="003A5C2F" w:rsidP="001F7012">
      <w:r>
        <w:separator/>
      </w:r>
    </w:p>
  </w:footnote>
  <w:footnote w:type="continuationSeparator" w:id="0">
    <w:p w:rsidR="003A5C2F" w:rsidRDefault="003A5C2F" w:rsidP="001F7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B1AAF"/>
    <w:multiLevelType w:val="hybridMultilevel"/>
    <w:tmpl w:val="EC401576"/>
    <w:lvl w:ilvl="0" w:tplc="08A89454">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7DB737F"/>
    <w:multiLevelType w:val="hybridMultilevel"/>
    <w:tmpl w:val="EA1CEC76"/>
    <w:lvl w:ilvl="0" w:tplc="01E862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CF44515"/>
    <w:multiLevelType w:val="hybridMultilevel"/>
    <w:tmpl w:val="B6D807F8"/>
    <w:lvl w:ilvl="0" w:tplc="440868C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CCA2C18"/>
    <w:multiLevelType w:val="hybridMultilevel"/>
    <w:tmpl w:val="44E46A64"/>
    <w:lvl w:ilvl="0" w:tplc="92B0EEA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523"/>
    <w:rsid w:val="00052C56"/>
    <w:rsid w:val="00071F22"/>
    <w:rsid w:val="00114402"/>
    <w:rsid w:val="001C2BB0"/>
    <w:rsid w:val="001D07F2"/>
    <w:rsid w:val="001F7012"/>
    <w:rsid w:val="00342523"/>
    <w:rsid w:val="00364C40"/>
    <w:rsid w:val="003A5C2F"/>
    <w:rsid w:val="004C3383"/>
    <w:rsid w:val="00651985"/>
    <w:rsid w:val="00707630"/>
    <w:rsid w:val="00856490"/>
    <w:rsid w:val="00885533"/>
    <w:rsid w:val="00894B53"/>
    <w:rsid w:val="008D18D3"/>
    <w:rsid w:val="009F745F"/>
    <w:rsid w:val="00A55E7D"/>
    <w:rsid w:val="00AC3B80"/>
    <w:rsid w:val="00CF47D9"/>
    <w:rsid w:val="00D114BA"/>
    <w:rsid w:val="00DC2D49"/>
    <w:rsid w:val="00E3201F"/>
    <w:rsid w:val="00E779E1"/>
    <w:rsid w:val="00ED4BA0"/>
    <w:rsid w:val="00F62C22"/>
    <w:rsid w:val="00FB0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9F6345-AEB4-422C-8C0A-8612993E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C40"/>
    <w:pPr>
      <w:ind w:firstLineChars="200" w:firstLine="420"/>
    </w:pPr>
  </w:style>
  <w:style w:type="paragraph" w:styleId="a4">
    <w:name w:val="header"/>
    <w:basedOn w:val="a"/>
    <w:link w:val="Char"/>
    <w:uiPriority w:val="99"/>
    <w:unhideWhenUsed/>
    <w:rsid w:val="001F70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F7012"/>
    <w:rPr>
      <w:sz w:val="18"/>
      <w:szCs w:val="18"/>
    </w:rPr>
  </w:style>
  <w:style w:type="paragraph" w:styleId="a5">
    <w:name w:val="footer"/>
    <w:basedOn w:val="a"/>
    <w:link w:val="Char0"/>
    <w:uiPriority w:val="99"/>
    <w:unhideWhenUsed/>
    <w:rsid w:val="001F7012"/>
    <w:pPr>
      <w:tabs>
        <w:tab w:val="center" w:pos="4153"/>
        <w:tab w:val="right" w:pos="8306"/>
      </w:tabs>
      <w:snapToGrid w:val="0"/>
      <w:jc w:val="left"/>
    </w:pPr>
    <w:rPr>
      <w:sz w:val="18"/>
      <w:szCs w:val="18"/>
    </w:rPr>
  </w:style>
  <w:style w:type="character" w:customStyle="1" w:styleId="Char0">
    <w:name w:val="页脚 Char"/>
    <w:basedOn w:val="a0"/>
    <w:link w:val="a5"/>
    <w:uiPriority w:val="99"/>
    <w:rsid w:val="001F70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77083">
      <w:bodyDiv w:val="1"/>
      <w:marLeft w:val="0"/>
      <w:marRight w:val="0"/>
      <w:marTop w:val="0"/>
      <w:marBottom w:val="0"/>
      <w:divBdr>
        <w:top w:val="none" w:sz="0" w:space="0" w:color="auto"/>
        <w:left w:val="none" w:sz="0" w:space="0" w:color="auto"/>
        <w:bottom w:val="none" w:sz="0" w:space="0" w:color="auto"/>
        <w:right w:val="none" w:sz="0" w:space="0" w:color="auto"/>
      </w:divBdr>
    </w:div>
    <w:div w:id="207691059">
      <w:bodyDiv w:val="1"/>
      <w:marLeft w:val="0"/>
      <w:marRight w:val="0"/>
      <w:marTop w:val="0"/>
      <w:marBottom w:val="0"/>
      <w:divBdr>
        <w:top w:val="none" w:sz="0" w:space="0" w:color="auto"/>
        <w:left w:val="none" w:sz="0" w:space="0" w:color="auto"/>
        <w:bottom w:val="none" w:sz="0" w:space="0" w:color="auto"/>
        <w:right w:val="none" w:sz="0" w:space="0" w:color="auto"/>
      </w:divBdr>
    </w:div>
    <w:div w:id="220485249">
      <w:bodyDiv w:val="1"/>
      <w:marLeft w:val="0"/>
      <w:marRight w:val="0"/>
      <w:marTop w:val="0"/>
      <w:marBottom w:val="0"/>
      <w:divBdr>
        <w:top w:val="none" w:sz="0" w:space="0" w:color="auto"/>
        <w:left w:val="none" w:sz="0" w:space="0" w:color="auto"/>
        <w:bottom w:val="none" w:sz="0" w:space="0" w:color="auto"/>
        <w:right w:val="none" w:sz="0" w:space="0" w:color="auto"/>
      </w:divBdr>
    </w:div>
    <w:div w:id="383872688">
      <w:bodyDiv w:val="1"/>
      <w:marLeft w:val="0"/>
      <w:marRight w:val="0"/>
      <w:marTop w:val="0"/>
      <w:marBottom w:val="0"/>
      <w:divBdr>
        <w:top w:val="none" w:sz="0" w:space="0" w:color="auto"/>
        <w:left w:val="none" w:sz="0" w:space="0" w:color="auto"/>
        <w:bottom w:val="none" w:sz="0" w:space="0" w:color="auto"/>
        <w:right w:val="none" w:sz="0" w:space="0" w:color="auto"/>
      </w:divBdr>
    </w:div>
    <w:div w:id="624503810">
      <w:bodyDiv w:val="1"/>
      <w:marLeft w:val="0"/>
      <w:marRight w:val="0"/>
      <w:marTop w:val="0"/>
      <w:marBottom w:val="0"/>
      <w:divBdr>
        <w:top w:val="none" w:sz="0" w:space="0" w:color="auto"/>
        <w:left w:val="none" w:sz="0" w:space="0" w:color="auto"/>
        <w:bottom w:val="none" w:sz="0" w:space="0" w:color="auto"/>
        <w:right w:val="none" w:sz="0" w:space="0" w:color="auto"/>
      </w:divBdr>
    </w:div>
    <w:div w:id="762455514">
      <w:bodyDiv w:val="1"/>
      <w:marLeft w:val="0"/>
      <w:marRight w:val="0"/>
      <w:marTop w:val="0"/>
      <w:marBottom w:val="0"/>
      <w:divBdr>
        <w:top w:val="none" w:sz="0" w:space="0" w:color="auto"/>
        <w:left w:val="none" w:sz="0" w:space="0" w:color="auto"/>
        <w:bottom w:val="none" w:sz="0" w:space="0" w:color="auto"/>
        <w:right w:val="none" w:sz="0" w:space="0" w:color="auto"/>
      </w:divBdr>
    </w:div>
    <w:div w:id="841816754">
      <w:bodyDiv w:val="1"/>
      <w:marLeft w:val="0"/>
      <w:marRight w:val="0"/>
      <w:marTop w:val="0"/>
      <w:marBottom w:val="0"/>
      <w:divBdr>
        <w:top w:val="none" w:sz="0" w:space="0" w:color="auto"/>
        <w:left w:val="none" w:sz="0" w:space="0" w:color="auto"/>
        <w:bottom w:val="none" w:sz="0" w:space="0" w:color="auto"/>
        <w:right w:val="none" w:sz="0" w:space="0" w:color="auto"/>
      </w:divBdr>
    </w:div>
    <w:div w:id="966084747">
      <w:bodyDiv w:val="1"/>
      <w:marLeft w:val="0"/>
      <w:marRight w:val="0"/>
      <w:marTop w:val="0"/>
      <w:marBottom w:val="0"/>
      <w:divBdr>
        <w:top w:val="none" w:sz="0" w:space="0" w:color="auto"/>
        <w:left w:val="none" w:sz="0" w:space="0" w:color="auto"/>
        <w:bottom w:val="none" w:sz="0" w:space="0" w:color="auto"/>
        <w:right w:val="none" w:sz="0" w:space="0" w:color="auto"/>
      </w:divBdr>
    </w:div>
    <w:div w:id="1015689623">
      <w:bodyDiv w:val="1"/>
      <w:marLeft w:val="0"/>
      <w:marRight w:val="0"/>
      <w:marTop w:val="0"/>
      <w:marBottom w:val="0"/>
      <w:divBdr>
        <w:top w:val="none" w:sz="0" w:space="0" w:color="auto"/>
        <w:left w:val="none" w:sz="0" w:space="0" w:color="auto"/>
        <w:bottom w:val="none" w:sz="0" w:space="0" w:color="auto"/>
        <w:right w:val="none" w:sz="0" w:space="0" w:color="auto"/>
      </w:divBdr>
    </w:div>
    <w:div w:id="1224607385">
      <w:bodyDiv w:val="1"/>
      <w:marLeft w:val="0"/>
      <w:marRight w:val="0"/>
      <w:marTop w:val="0"/>
      <w:marBottom w:val="0"/>
      <w:divBdr>
        <w:top w:val="none" w:sz="0" w:space="0" w:color="auto"/>
        <w:left w:val="none" w:sz="0" w:space="0" w:color="auto"/>
        <w:bottom w:val="none" w:sz="0" w:space="0" w:color="auto"/>
        <w:right w:val="none" w:sz="0" w:space="0" w:color="auto"/>
      </w:divBdr>
    </w:div>
    <w:div w:id="1356035572">
      <w:bodyDiv w:val="1"/>
      <w:marLeft w:val="0"/>
      <w:marRight w:val="0"/>
      <w:marTop w:val="0"/>
      <w:marBottom w:val="0"/>
      <w:divBdr>
        <w:top w:val="none" w:sz="0" w:space="0" w:color="auto"/>
        <w:left w:val="none" w:sz="0" w:space="0" w:color="auto"/>
        <w:bottom w:val="none" w:sz="0" w:space="0" w:color="auto"/>
        <w:right w:val="none" w:sz="0" w:space="0" w:color="auto"/>
      </w:divBdr>
    </w:div>
    <w:div w:id="1411735434">
      <w:bodyDiv w:val="1"/>
      <w:marLeft w:val="0"/>
      <w:marRight w:val="0"/>
      <w:marTop w:val="0"/>
      <w:marBottom w:val="0"/>
      <w:divBdr>
        <w:top w:val="none" w:sz="0" w:space="0" w:color="auto"/>
        <w:left w:val="none" w:sz="0" w:space="0" w:color="auto"/>
        <w:bottom w:val="none" w:sz="0" w:space="0" w:color="auto"/>
        <w:right w:val="none" w:sz="0" w:space="0" w:color="auto"/>
      </w:divBdr>
    </w:div>
    <w:div w:id="1560629775">
      <w:bodyDiv w:val="1"/>
      <w:marLeft w:val="0"/>
      <w:marRight w:val="0"/>
      <w:marTop w:val="0"/>
      <w:marBottom w:val="0"/>
      <w:divBdr>
        <w:top w:val="none" w:sz="0" w:space="0" w:color="auto"/>
        <w:left w:val="none" w:sz="0" w:space="0" w:color="auto"/>
        <w:bottom w:val="none" w:sz="0" w:space="0" w:color="auto"/>
        <w:right w:val="none" w:sz="0" w:space="0" w:color="auto"/>
      </w:divBdr>
    </w:div>
    <w:div w:id="1658263198">
      <w:bodyDiv w:val="1"/>
      <w:marLeft w:val="0"/>
      <w:marRight w:val="0"/>
      <w:marTop w:val="0"/>
      <w:marBottom w:val="0"/>
      <w:divBdr>
        <w:top w:val="none" w:sz="0" w:space="0" w:color="auto"/>
        <w:left w:val="none" w:sz="0" w:space="0" w:color="auto"/>
        <w:bottom w:val="none" w:sz="0" w:space="0" w:color="auto"/>
        <w:right w:val="none" w:sz="0" w:space="0" w:color="auto"/>
      </w:divBdr>
    </w:div>
    <w:div w:id="1790706536">
      <w:bodyDiv w:val="1"/>
      <w:marLeft w:val="0"/>
      <w:marRight w:val="0"/>
      <w:marTop w:val="0"/>
      <w:marBottom w:val="0"/>
      <w:divBdr>
        <w:top w:val="none" w:sz="0" w:space="0" w:color="auto"/>
        <w:left w:val="none" w:sz="0" w:space="0" w:color="auto"/>
        <w:bottom w:val="none" w:sz="0" w:space="0" w:color="auto"/>
        <w:right w:val="none" w:sz="0" w:space="0" w:color="auto"/>
      </w:divBdr>
    </w:div>
    <w:div w:id="1904563405">
      <w:bodyDiv w:val="1"/>
      <w:marLeft w:val="0"/>
      <w:marRight w:val="0"/>
      <w:marTop w:val="0"/>
      <w:marBottom w:val="0"/>
      <w:divBdr>
        <w:top w:val="none" w:sz="0" w:space="0" w:color="auto"/>
        <w:left w:val="none" w:sz="0" w:space="0" w:color="auto"/>
        <w:bottom w:val="none" w:sz="0" w:space="0" w:color="auto"/>
        <w:right w:val="none" w:sz="0" w:space="0" w:color="auto"/>
      </w:divBdr>
    </w:div>
    <w:div w:id="1980380505">
      <w:bodyDiv w:val="1"/>
      <w:marLeft w:val="0"/>
      <w:marRight w:val="0"/>
      <w:marTop w:val="0"/>
      <w:marBottom w:val="0"/>
      <w:divBdr>
        <w:top w:val="none" w:sz="0" w:space="0" w:color="auto"/>
        <w:left w:val="none" w:sz="0" w:space="0" w:color="auto"/>
        <w:bottom w:val="none" w:sz="0" w:space="0" w:color="auto"/>
        <w:right w:val="none" w:sz="0" w:space="0" w:color="auto"/>
      </w:divBdr>
    </w:div>
    <w:div w:id="201676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11</Pages>
  <Words>877</Words>
  <Characters>5003</Characters>
  <Application>Microsoft Office Word</Application>
  <DocSecurity>0</DocSecurity>
  <Lines>41</Lines>
  <Paragraphs>11</Paragraphs>
  <ScaleCrop>false</ScaleCrop>
  <Company>微软中国</Company>
  <LinksUpToDate>false</LinksUpToDate>
  <CharactersWithSpaces>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孙梅竹</dc:creator>
  <cp:keywords/>
  <dc:description/>
  <cp:lastModifiedBy>孙梅竹</cp:lastModifiedBy>
  <cp:revision>7</cp:revision>
  <dcterms:created xsi:type="dcterms:W3CDTF">2019-10-12T10:11:00Z</dcterms:created>
  <dcterms:modified xsi:type="dcterms:W3CDTF">2019-10-14T03:07:00Z</dcterms:modified>
</cp:coreProperties>
</file>