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60" w:type="dxa"/>
        <w:tblInd w:w="93" w:type="dxa"/>
        <w:tblLook w:val="04A0"/>
      </w:tblPr>
      <w:tblGrid>
        <w:gridCol w:w="4320"/>
        <w:gridCol w:w="760"/>
        <w:gridCol w:w="3100"/>
        <w:gridCol w:w="4320"/>
        <w:gridCol w:w="960"/>
        <w:gridCol w:w="1800"/>
      </w:tblGrid>
      <w:tr w:rsidR="00256D74" w:rsidRPr="00256D74" w:rsidTr="00256D74">
        <w:trPr>
          <w:trHeight w:val="270"/>
        </w:trPr>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center"/>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项目名称</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center"/>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w:t>
            </w:r>
          </w:p>
        </w:tc>
        <w:tc>
          <w:tcPr>
            <w:tcW w:w="3100" w:type="dxa"/>
            <w:tcBorders>
              <w:top w:val="single" w:sz="4" w:space="0" w:color="000000"/>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center"/>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院系所</w:t>
            </w:r>
          </w:p>
        </w:tc>
        <w:tc>
          <w:tcPr>
            <w:tcW w:w="4320" w:type="dxa"/>
            <w:tcBorders>
              <w:top w:val="single" w:sz="4" w:space="0" w:color="000000"/>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center"/>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资助类别</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center"/>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报告年度</w:t>
            </w:r>
          </w:p>
        </w:tc>
        <w:tc>
          <w:tcPr>
            <w:tcW w:w="1800" w:type="dxa"/>
            <w:tcBorders>
              <w:top w:val="single" w:sz="4" w:space="0" w:color="000000"/>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center"/>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状态</w:t>
            </w:r>
          </w:p>
        </w:tc>
      </w:tr>
      <w:tr w:rsidR="00256D74" w:rsidRPr="00256D74" w:rsidTr="00256D74">
        <w:trPr>
          <w:trHeight w:val="27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非线性发展方程整体解及其吸引子相关问题研究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秦玉明</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理学院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多级结构微纳米螺旋纤维的制备及其力学机理研究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曾泳春</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纺织学院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三维柔性间隔织物压缩非线性变形的材料与细观结构耦合机理</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刘燕平</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纺织学院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27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B位化学对铁酸铋系材料铁电光伏性能的调控</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宁欢颇</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理学院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有机电致发光器件材料的等离子体中性束修饰机理研究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昌锡江</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2"/>
              </w:rPr>
            </w:pPr>
            <w:r w:rsidRPr="00256D74">
              <w:rPr>
                <w:rFonts w:ascii="宋体" w:eastAsia="宋体" w:hAnsi="宋体" w:cs="宋体" w:hint="eastAsia"/>
                <w:color w:val="000000"/>
                <w:kern w:val="0"/>
                <w:sz w:val="22"/>
              </w:rPr>
              <w:t xml:space="preserve">　</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现实网络上的信息或疾病扩散机制与演化规律研究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李美丽</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2"/>
              </w:rPr>
            </w:pPr>
            <w:r w:rsidRPr="00256D74">
              <w:rPr>
                <w:rFonts w:ascii="宋体" w:eastAsia="宋体" w:hAnsi="宋体" w:cs="宋体" w:hint="eastAsia"/>
                <w:color w:val="000000"/>
                <w:kern w:val="0"/>
                <w:sz w:val="22"/>
              </w:rPr>
              <w:t xml:space="preserve">　</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27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《至大论》注释及其与汉代天文学的比较研究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邓可卉</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人文学院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基于多级人工微结构的动态光学界面的设计、制备及调控</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杨丽丽</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27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高维拟线性双曲方程的若干研究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查冬兵</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理学院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27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大数据下单指标模型的统计推断研究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姜荣</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理学院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原位透射电镜研究高硫负载量锂硫电池硫正极材料的单体锂化及其电化学性能</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刘倩</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理学院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纺织材料多元色彩耦合机理和显色作用机制的研究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丁亦</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纺织学院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lastRenderedPageBreak/>
              <w:t>交叉扩散系统中结构与优势的产生</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陶有山</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理学院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国际(地区)合作与交流项目/组织间合作研究/NSFC-DFG(中德)</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多响应线性模型试验设计的容许性、不变性和几何刻画</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刘欣</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理学院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江户时代日本学者对《授时历》的历理分析与算法改进</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徐泽林</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人文学院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常压级联放电等离子体及其柔性聚合物表面改性研究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石建军</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理学院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基于分子杂化的新型化学与生物传感纳米材料制备与构效关系研究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光善仪</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化学化工与生物工程学院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27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新型亲核氟化反应</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胥波</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化学化工与生物工程学院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利用自组装聚集体为“种子”构筑一维超分子异质结聚合物</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金武松</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化学化工与生物工程学院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导电丝素蛋白仿生组织工程支架中的微环境动态调控及神经再生</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张耀鹏</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具有多级孔结构的聚合物基纳米复合气凝胶的可控构筑及其隔热阻燃性能研究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刘天西</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系列多尾有机硅烷季铵盐模板剂设计合成应用及构效关系研究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刘栋良</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化学化工与生物工程学院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过渡金属与可见光协同催化的C-H/C-F键双活化交叉偶联反应研究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储玲玲</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先进低维材料中心</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纳米金属表面等离激元电场调制及其对光催化性能影响研究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王佳乐</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理学院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多级孔可控的氮掺杂碳气凝胶的绿色制备及其在超级电容器中的应用基础研究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樊玮</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lastRenderedPageBreak/>
              <w:t>基于沙塔蠕虫仿生性质的聚合物膜改性及性能研究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吴慧青</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2"/>
              </w:rPr>
            </w:pPr>
            <w:r w:rsidRPr="00256D74">
              <w:rPr>
                <w:rFonts w:ascii="宋体" w:eastAsia="宋体" w:hAnsi="宋体" w:cs="宋体" w:hint="eastAsia"/>
                <w:color w:val="000000"/>
                <w:kern w:val="0"/>
                <w:sz w:val="22"/>
              </w:rPr>
              <w:t xml:space="preserve">　</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非对称结构分子基无机杂化非线性光学材料的分子设计、性能与机理研究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徐洪耀</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72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“金属-配体部分电荷转移”及轴手性诱导实现高活性、高对映选择性的铁催化不对称转移加氢反应</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左伟伟</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两性离子修饰的树状大分子纳米平台的构筑及其乳腺癌诊疗应用</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史向阳</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化学化工与生物工程学院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基于氮杂环卡宾衍生物配体的镍钯配合物的合成及催化烯烃聚合研究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蔡正国</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可自交联聚酰亚胺的合成及气体分离用不对称中空纤维膜的制备</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张清华</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离子筛赝电容器高选择性吸收锂及微观吸附机制分析</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刘建允</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环境科学与工程学院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壳聚糖对微污染水中四环素类差向异构体的选择性吸附及原位转化机制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沈忱思</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环境科学与工程学院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磷回收介导的碳源调控-生物膜脱氮除磷系统的耐低温机制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田晴</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环境科学与工程学院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流变-红外联用研究典型应力刚化水凝胶的分子作用机制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侯磊</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化学化工与生物工程学院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聚电解质溶液相行为的巨正则系综蒙特卡罗模拟研究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张朋飞</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先进低维材料中心</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27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单纳米气泡及相关三相界面的电化学研究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陈前进</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化学化工与生物工程学院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lastRenderedPageBreak/>
              <w:t>基于聚离子液体的多重刺激响应型智能水凝胶的设计和应用</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冯雪凌</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化学化工与生物工程学院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27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半透明有机太阳能电池给受体材料的设计合成</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王明</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先进低维材料中心</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27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放射性氟同位素18F引入的点击化学</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胥波</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化学化工与生物工程学院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柔性光催化防护材料的构筑及光催化降解化学毒剂机理研究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张琳萍</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化学化工与生物工程学院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72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基于超分子主客体组装构建的核-壳结构树状大分子纳米平台用于肿瘤靶向的多模态成像与协同治疗</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郭睿</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化学化工与生物工程学院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流动状态下聚苯胺纳米纤维的结构精细调控与储能增强机制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秦宗益</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2"/>
              </w:rPr>
            </w:pPr>
            <w:r w:rsidRPr="00256D74">
              <w:rPr>
                <w:rFonts w:ascii="宋体" w:eastAsia="宋体" w:hAnsi="宋体" w:cs="宋体" w:hint="eastAsia"/>
                <w:color w:val="000000"/>
                <w:kern w:val="0"/>
                <w:sz w:val="22"/>
              </w:rPr>
              <w:t xml:space="preserve">　</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多重网络导电聚合物复合水凝胶的可控制备及其自修复超级电容器电极材料研究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刘天西</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混凝去除典型分子态染料的形态基团作用效应及过程机理研究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魏群山</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环境科学与工程学院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仿生活性丝素蛋白-P(LLA-CL)微纳米纱线针织支架用于兔跟腱再生</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莫秀梅</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化学化工与生物工程学院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“诊疗一体化”骨支架的仿生构建与骨再生的动态监测</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何创龙</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化学化工与生物工程学院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力学主动式骨组织工程支架的生物力学效应与机制研究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张彦中</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化学化工与生物工程学院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考虑复杂下垫面及云影响的新疆地面短波辐射卫星反演改进研究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陈勇航</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2"/>
              </w:rPr>
            </w:pPr>
            <w:r w:rsidRPr="00256D74">
              <w:rPr>
                <w:rFonts w:ascii="宋体" w:eastAsia="宋体" w:hAnsi="宋体" w:cs="宋体" w:hint="eastAsia"/>
                <w:color w:val="000000"/>
                <w:kern w:val="0"/>
                <w:sz w:val="22"/>
              </w:rPr>
              <w:t xml:space="preserve">　</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根表铁膜对水稻吸收运输氧化铜纳米颗粒的影响及其调控机制研究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彭程</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环境科学与工程学院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lastRenderedPageBreak/>
              <w:t>核能用锆化合物陶瓷的协同设计、制备科学与相关机理研究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张国军</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2"/>
              </w:rPr>
            </w:pPr>
            <w:r w:rsidRPr="00256D74">
              <w:rPr>
                <w:rFonts w:ascii="宋体" w:eastAsia="宋体" w:hAnsi="宋体" w:cs="宋体" w:hint="eastAsia"/>
                <w:color w:val="000000"/>
                <w:kern w:val="0"/>
                <w:sz w:val="22"/>
              </w:rPr>
              <w:t xml:space="preserve">　</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重点项目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新型超硬材料的微纳尺度设计：以多相金属硼化物为例</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梁拥成</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2"/>
              </w:rPr>
            </w:pPr>
            <w:r w:rsidRPr="00256D74">
              <w:rPr>
                <w:rFonts w:ascii="宋体" w:eastAsia="宋体" w:hAnsi="宋体" w:cs="宋体" w:hint="eastAsia"/>
                <w:color w:val="000000"/>
                <w:kern w:val="0"/>
                <w:sz w:val="22"/>
              </w:rPr>
              <w:t xml:space="preserve">　</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高能态微米尺度粉体的低温烧结制备细晶陶瓷与致密化过程研究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王连军</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中间相沥青分子在成纤过程中沿纤维轴向及径向的取向控制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吕永根</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具有电致变色/电致动功能的柔性仿生材料的双重响应机制研究、性能调控及其器件设计</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王宏志</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低熔点无机非金属单质在碳纳米管中转移的动力学及锂化机理原位透射电镜研究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邹儒佳</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随机须丛影像法纤维长度测量系统的光信号分析理论和基础算法研究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王府梅</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纺织学院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絮状纳米纤维保暖材料的可控制备及其热输运机制研究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丁彬</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纺织学院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高强多孔石墨烯基杂化纤维及其柔性/微型高效锂离子电池的研究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朱美芳</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多维咔唑基共轭微孔聚合物的分子设计及其吸附与传感功能</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廖耀祖</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高端纺织装备噪声源定位识别技术与自适应有源控制理论研究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徐洋</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2"/>
              </w:rPr>
            </w:pPr>
            <w:r w:rsidRPr="00256D74">
              <w:rPr>
                <w:rFonts w:ascii="宋体" w:eastAsia="宋体" w:hAnsi="宋体" w:cs="宋体" w:hint="eastAsia"/>
                <w:color w:val="000000"/>
                <w:kern w:val="0"/>
                <w:sz w:val="22"/>
              </w:rPr>
              <w:t xml:space="preserve">　</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三维编织复合材料的动态热力耦合和细观结构设计</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孙宝忠</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纺织学院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惯性导航关键件：加工工艺-力热载荷-表面微观结构及残余应力的演变及其预测模型研究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李蓓智</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机械工程学院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lastRenderedPageBreak/>
              <w:t>高导电铜/碳纳米管（Cu/CNT）纳米线制造及导电机理研究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彭倚天</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机械工程学院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固相碳源-纳米铁协同强化水平潜流人工湿地修复低C/N地表水机制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宋新山</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环境科学与工程学院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低温烧结石墨烯增强莫来石复相陶瓷及其电磁屏蔽性能研究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范宇驰</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2"/>
              </w:rPr>
            </w:pPr>
            <w:r w:rsidRPr="00256D74">
              <w:rPr>
                <w:rFonts w:ascii="宋体" w:eastAsia="宋体" w:hAnsi="宋体" w:cs="宋体" w:hint="eastAsia"/>
                <w:color w:val="000000"/>
                <w:kern w:val="0"/>
                <w:sz w:val="22"/>
              </w:rPr>
              <w:t xml:space="preserve">　</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石墨烯/多孔硅/石墨烯夹层结构设计及其充放电过程研究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杨建平</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锂硫电池用柔性多孔碳/TiO2复合纳米纤维电极的制备及其动态电化学反应机制研究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闫建华</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纺织学院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石墨烯/离子液体共轭协同增强PVDF纤维介电性能的机理研究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陈烨</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多级粗糙半封闭孔道纳米纤维膜的可控制备及其摩擦发电机理研究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李召岭</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纺织学院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纤维材料与水分子作用机理研究及吸湿速干型纤维结构设计</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吉鹏</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纺织产业关键技术协同创新中心</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27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纤维编织的可穿戴智能发电织物的研究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黄涛</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27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SiBN透波陶瓷纤维微观结构调控与力学性能研究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刘勇</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面向热防护服的蜂窝夹芯复合结构关键技术及防护机理研究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李小辉</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2"/>
              </w:rPr>
            </w:pPr>
            <w:r w:rsidRPr="00256D74">
              <w:rPr>
                <w:rFonts w:ascii="宋体" w:eastAsia="宋体" w:hAnsi="宋体" w:cs="宋体" w:hint="eastAsia"/>
                <w:color w:val="000000"/>
                <w:kern w:val="0"/>
                <w:sz w:val="22"/>
              </w:rPr>
              <w:t xml:space="preserve">　</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高导电高容量高分子复合纤维电极的连续制备和电化学性能研究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罗晓刚</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基于热固性聚酯酰亚胺嵌段共聚物的耐高温多重形状记忆材料的研究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管清宝</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2"/>
              </w:rPr>
            </w:pPr>
            <w:r w:rsidRPr="00256D74">
              <w:rPr>
                <w:rFonts w:ascii="宋体" w:eastAsia="宋体" w:hAnsi="宋体" w:cs="宋体" w:hint="eastAsia"/>
                <w:color w:val="000000"/>
                <w:kern w:val="0"/>
                <w:sz w:val="22"/>
              </w:rPr>
              <w:t xml:space="preserve">　</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lastRenderedPageBreak/>
              <w:t>基于材料动态力学的钛合金微量润滑铣削残余应力生成机理及预测模型研究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季霞</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机械工程学院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样本受限下的关键传动设备衰退演化预测及视情维修决策</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肖雷</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2"/>
              </w:rPr>
            </w:pPr>
            <w:r w:rsidRPr="00256D74">
              <w:rPr>
                <w:rFonts w:ascii="宋体" w:eastAsia="宋体" w:hAnsi="宋体" w:cs="宋体" w:hint="eastAsia"/>
                <w:color w:val="000000"/>
                <w:kern w:val="0"/>
                <w:sz w:val="22"/>
              </w:rPr>
              <w:t xml:space="preserve">　</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Ca2+强化多相碱催化臭氧耦合固态双氧水降解水中糖皮质激素受体活性物质的机理研究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张艾</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环境科学与工程学院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高盐基质中β-内酰胺抗生素的自由基降解机制及模型研究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钱雅洁</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环境科学与工程学院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有机无机杂化水凝胶的设计构筑及其纤维成形机理研究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朱美芳</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重点项目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基于介孔金属氧化物半导体材料的高效气体传感器及其疾病监测应用</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罗维</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纤维素/聚芳砜酰胺合金纤维的多尺度微观结构研究与阻燃性调控</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张玉梅</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2"/>
              </w:rPr>
            </w:pPr>
            <w:r w:rsidRPr="00256D74">
              <w:rPr>
                <w:rFonts w:ascii="宋体" w:eastAsia="宋体" w:hAnsi="宋体" w:cs="宋体" w:hint="eastAsia"/>
                <w:color w:val="000000"/>
                <w:kern w:val="0"/>
                <w:sz w:val="22"/>
              </w:rPr>
              <w:t xml:space="preserve">　</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燃油纯化用纳米蛛网复合滤纸的可控构筑及其破乳/渗流机制研究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俞建勇</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东华大学研究院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27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基于纱条中纤维排列的牵伸过程研究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郁崇文</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2"/>
              </w:rPr>
            </w:pPr>
            <w:r w:rsidRPr="00256D74">
              <w:rPr>
                <w:rFonts w:ascii="宋体" w:eastAsia="宋体" w:hAnsi="宋体" w:cs="宋体" w:hint="eastAsia"/>
                <w:color w:val="000000"/>
                <w:kern w:val="0"/>
                <w:sz w:val="22"/>
              </w:rPr>
              <w:t xml:space="preserve">　</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大孔聚合物诱导组装有序多孔碳基复合材料及其集流体性能研究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张超</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有机-无机杂化光热转换无纺布的合成、性能调控及在太阳能淡化海水中的应用</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陈志钢</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基于微三角区的纳米纤维定向集聚连续成纱机理及批量制备</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覃小红</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纺织学院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基于制备多尺度微结构调控SnSe复合材料热电性能</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江莞</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lastRenderedPageBreak/>
              <w:t>复杂环境下石墨烯表面纳米摩擦行为调控及机理研究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邹鲲</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机械工程学院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高速卷绕系统时频变参数耦合建模与动力特性分析</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唐智</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机械工程学院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基于模型变换的多挡位行星变速器离散拓扑结构及参数集成优化设计理论与方法研究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李玉良</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2"/>
              </w:rPr>
            </w:pPr>
            <w:r w:rsidRPr="00256D74">
              <w:rPr>
                <w:rFonts w:ascii="宋体" w:eastAsia="宋体" w:hAnsi="宋体" w:cs="宋体" w:hint="eastAsia"/>
                <w:color w:val="000000"/>
                <w:kern w:val="0"/>
                <w:sz w:val="22"/>
              </w:rPr>
              <w:t xml:space="preserve">　</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纤维/气流双向耦合作用下的熔喷微纳米纤维结构演变机制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王新厚</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纺织学院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具有各向异性结构的纳米复合水凝胶纤维宏量制备及其结构性能研究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侯恺</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用于超级电容器的导电高分子/碳纳米纤维包芯纱的连续制备及电容构筑机制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张弘楠</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纺织学院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增塑熔融纺丝制备热塑性增韧纤维及其基于反应诱导相分离层间增韧液体成型复合材料的机理</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张辉</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纤维素无定形区反应位点尺寸的表征及抗皱机理研究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纪柏林</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化学化工与生物工程学院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基于异艾杜糖-2,5-二甲醇的脂肪-芳香共聚酯的合成及降解行为研究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乌婧</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纺织产业关键技术协同创新中心</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绿色高交联蛋白浆料分子结构与浆膜黏韧性关系的基础研究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赵奕</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纺织学院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大切削力扰动激励作用下机器人制孔系统钻削毛刺形成机理及预测方法</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郑小虎</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机械工程学院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27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复杂型面轴承零件的高精漏磁探伤方法研究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杨芸</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机械工程学院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27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高活性介孔粉体的可控制备及应用探索</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罗维</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优秀青年科学基金项目/优秀青年科学基金项目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27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原位生长碳管复合热电材料的制备及其器件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王连</w:t>
            </w:r>
            <w:r w:rsidRPr="00256D74">
              <w:rPr>
                <w:rFonts w:ascii="宋体" w:eastAsia="宋体" w:hAnsi="宋体" w:cs="宋体" w:hint="eastAsia"/>
                <w:color w:val="000000"/>
                <w:kern w:val="0"/>
                <w:sz w:val="20"/>
                <w:szCs w:val="20"/>
              </w:rPr>
              <w:lastRenderedPageBreak/>
              <w:t>军</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lastRenderedPageBreak/>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lastRenderedPageBreak/>
              <w:t>Zr3Al3C5纳米层状化合物改性核用ZrC陶瓷的制备与性能研究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刘吉轩</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东华大学研究院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聚合物模板法柔韧陶瓷纳米纤维的可控制备及诱导成型机制研究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丁彬</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纺织学院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纤维基三明治夹芯结构电子皮肤的可控制备及动态压力传感机制研究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李召岭</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纺织学院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梯度结构纳米纤维吸音气凝胶的可控构筑及其声能耗散机制研究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印霞</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纺织学院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Fe含量及价态对玄武岩连续纤维结构及性能的影响研究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汪庆卫</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东华大学研究院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基于卷曲预制棒的热电纤维构筑与结构功能遗传性研究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李耀刚</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长余辉发光双亲复合海洋防污涂层的构筑与功能调控</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何春菊</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形变位点精确分辨的可编码智能弹性水凝胶光导纤维</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孙胜童</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先进低维材料中心</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理性设计亚胺基共轭微孔聚合物及其多孔炭用于能源存储与转换</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廖耀祖</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材料科学与工程学院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编织复合材料在大气环境中热氧老化与强度降解的多尺度结构机理</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顾伯洪</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2"/>
              </w:rPr>
            </w:pPr>
            <w:r w:rsidRPr="00256D74">
              <w:rPr>
                <w:rFonts w:ascii="宋体" w:eastAsia="宋体" w:hAnsi="宋体" w:cs="宋体" w:hint="eastAsia"/>
                <w:color w:val="000000"/>
                <w:kern w:val="0"/>
                <w:sz w:val="22"/>
              </w:rPr>
              <w:t xml:space="preserve">　</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中高速链条套筒和销轴受限间隙条件下的界面行为调控</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王静</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2"/>
              </w:rPr>
            </w:pPr>
            <w:r w:rsidRPr="00256D74">
              <w:rPr>
                <w:rFonts w:ascii="宋体" w:eastAsia="宋体" w:hAnsi="宋体" w:cs="宋体" w:hint="eastAsia"/>
                <w:color w:val="000000"/>
                <w:kern w:val="0"/>
                <w:sz w:val="22"/>
              </w:rPr>
              <w:t xml:space="preserve">　</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铁基污泥水热炭强化印染废水生物脱氮除碳的效能与机制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薛罡</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环境科学与工程学院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lastRenderedPageBreak/>
              <w:t>基于零价铁强化含抗生素的废水生物脱氮处理效能及机理研究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陈红</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环境科学与工程学院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27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电发酵强化剩余污泥制备己酸效能及机理研究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李响</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环境科学与工程学院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27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基于量子化数学的统一的Shannon信息度量理论</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陈光</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信息科学与技术学院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面上项目/信息与数学领域交叉类项目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大规模MIMO中多进制LDMC码及低复杂度检测算法研究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蒋学芹</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信息科学与技术学院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面向节点隐私保护的可持续群智感知系统关键技术研究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常姗</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计算机科学与技术学院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可建正常模型的免疫网络信息空间中联合攻击快速发现研究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龚涛</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信息科学与技术学院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面上项目/信息与数学领域交叉类项目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27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Lévy过程驱动的随机系统的参数估计与滤波</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舒慧生</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2"/>
              </w:rPr>
            </w:pPr>
            <w:r w:rsidRPr="00256D74">
              <w:rPr>
                <w:rFonts w:ascii="宋体" w:eastAsia="宋体" w:hAnsi="宋体" w:cs="宋体" w:hint="eastAsia"/>
                <w:color w:val="000000"/>
                <w:kern w:val="0"/>
                <w:sz w:val="22"/>
              </w:rPr>
              <w:t xml:space="preserve">　</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基于正则化张量表达模型的时变高光谱遥感图像变化检测研究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陈昭</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计算机科学与技术学院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27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基于单应计算的视觉平面几何表示与认知研究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蔡棽</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计算机科学与技术学院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27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传感器网络基于采样数据的分布式滤波</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李楠</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信息科学与技术学院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27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高温钙钛矿结构铁电压电陶瓷新材料</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于剑</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东华大学研究院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基于序列深度显微图像的非织造滤材三维结构重建</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王荣武</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纺织学院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基于单细胞多层次组学数据的肿瘤异质性及其调控机制研究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甘杨兰</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2"/>
              </w:rPr>
            </w:pPr>
            <w:r w:rsidRPr="00256D74">
              <w:rPr>
                <w:rFonts w:ascii="宋体" w:eastAsia="宋体" w:hAnsi="宋体" w:cs="宋体" w:hint="eastAsia"/>
                <w:color w:val="000000"/>
                <w:kern w:val="0"/>
                <w:sz w:val="22"/>
              </w:rPr>
              <w:t xml:space="preserve">　</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27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认证加密算法的新型故障分析研究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李玮</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2"/>
              </w:rPr>
            </w:pPr>
            <w:r w:rsidRPr="00256D74">
              <w:rPr>
                <w:rFonts w:ascii="宋体" w:eastAsia="宋体" w:hAnsi="宋体" w:cs="宋体" w:hint="eastAsia"/>
                <w:color w:val="000000"/>
                <w:kern w:val="0"/>
                <w:sz w:val="22"/>
              </w:rPr>
              <w:t xml:space="preserve">　</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27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内容中心车联网容量分析与缓存优化研究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张光林</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信息科学与技术学院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27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大规模时滞时变集群系统的PDE建模与队形控</w:t>
            </w:r>
            <w:r w:rsidRPr="00256D74">
              <w:rPr>
                <w:rFonts w:ascii="宋体" w:eastAsia="宋体" w:hAnsi="宋体" w:cs="宋体" w:hint="eastAsia"/>
                <w:color w:val="000000"/>
                <w:kern w:val="0"/>
                <w:sz w:val="20"/>
                <w:szCs w:val="20"/>
              </w:rPr>
              <w:lastRenderedPageBreak/>
              <w:t>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lastRenderedPageBreak/>
              <w:t>齐洁</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信息科学与技术学院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等待依托单位审</w:t>
            </w:r>
            <w:r w:rsidRPr="00256D74">
              <w:rPr>
                <w:rFonts w:ascii="宋体" w:eastAsia="宋体" w:hAnsi="宋体" w:cs="宋体" w:hint="eastAsia"/>
                <w:color w:val="000000"/>
                <w:kern w:val="0"/>
                <w:sz w:val="20"/>
                <w:szCs w:val="20"/>
              </w:rPr>
              <w:lastRenderedPageBreak/>
              <w:t>核</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lastRenderedPageBreak/>
              <w:t>基于广义空间调制的车联网无线通信关键技术研究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海涵</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信息科学与技术学院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复杂光电集成器件高精度建模与高效仿真算法研究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翟梦琳</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信息科学与技术学院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切换随机时滞复杂网络在事件触发控制策略下的同步性研究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索婧慧</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信息科学与技术学院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面向偏振应用的人工微结构一维纳米材料光学元件及特性研究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孙嘉曈</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信息科学与技术学院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基于图像几何表征不变性的视皮层双流机制计算建模</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唐雪嵩</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信息科学与技术学院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基于能量收割技术的网络化非线性随机系统的滤波与控制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沈波</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信息科学与技术学院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基于三维限制生长C-SbTe纳米晶的薄膜与器件及其快速阈值转变与高可靠机理</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吴良才</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理学院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27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时尚产品生态设计实现机理及价值创造模型研究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马颜雪</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纺织学院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个性化定制下考虑多任务并行加工速率的双层平行机系统调度优化研究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郑斐峰</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2"/>
              </w:rPr>
            </w:pPr>
            <w:r w:rsidRPr="00256D74">
              <w:rPr>
                <w:rFonts w:ascii="宋体" w:eastAsia="宋体" w:hAnsi="宋体" w:cs="宋体" w:hint="eastAsia"/>
                <w:color w:val="000000"/>
                <w:kern w:val="0"/>
                <w:sz w:val="22"/>
              </w:rPr>
              <w:t xml:space="preserve">　</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分享经济的空间行为及其社会经济影响研究——基于在线短租的实证</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吴晓隽</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旭日工商管理学院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基于安全外部性的信息安全合同设计与投资决策研究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吴勇</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旭日工商管理学院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青年科学基金项目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27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分享经济环境下企业运营与资源配置理论研究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徐寅峰</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旭日工商管理学院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重点项目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lastRenderedPageBreak/>
              <w:t>基于社交媒体直播的时尚新产品发布与快速响应供应链研究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沈滨</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旭日工商管理学院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共享经济下基于策略消费者与自由代理人的即时服务平台运营决策</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李庆颖</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旭日工商管理学院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“互联网+”口碑驱动下的快时尚供应链终端策略研究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周建亨</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旭日工商管理学院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可变服务速率下的多技能交互式在线客服中心运营优化</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戴韬</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旭日工商管理学院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社会供需双方有限理性行为下众包物流激励机制与定价策略研究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王文杰</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旭日工商管理学院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27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网络环境下双边市场的交易机制设计研究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宫汝凯</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2"/>
              </w:rPr>
            </w:pPr>
            <w:r w:rsidRPr="00256D74">
              <w:rPr>
                <w:rFonts w:ascii="宋体" w:eastAsia="宋体" w:hAnsi="宋体" w:cs="宋体" w:hint="eastAsia"/>
                <w:color w:val="000000"/>
                <w:kern w:val="0"/>
                <w:sz w:val="22"/>
              </w:rPr>
              <w:t xml:space="preserve">　</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城市创意产业空间集聚知识网络协同及复杂系统模型研究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高长春</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旭日工商管理学院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有机/无机纳米杂化平台的构建及其肿瘤精准成像与治疗</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史向阳</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化学化工与生物工程学院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国际(地区)合作与交流项目/组织间合作研究/A3前瞻计划项目(中日韩)</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梯度释放SDF1α的有序纤维支架诱导内源性神经干细胞迁移修复脊髓损伤的研究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李晓然</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2"/>
              </w:rPr>
            </w:pPr>
            <w:r w:rsidRPr="00256D74">
              <w:rPr>
                <w:rFonts w:ascii="宋体" w:eastAsia="宋体" w:hAnsi="宋体" w:cs="宋体" w:hint="eastAsia"/>
                <w:color w:val="000000"/>
                <w:kern w:val="0"/>
                <w:sz w:val="22"/>
              </w:rPr>
              <w:t xml:space="preserve">　</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面上项目/常规面上项目</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r w:rsidR="00256D74" w:rsidRPr="00256D74" w:rsidTr="00256D74">
        <w:trPr>
          <w:trHeight w:val="480"/>
        </w:trPr>
        <w:tc>
          <w:tcPr>
            <w:tcW w:w="4320" w:type="dxa"/>
            <w:tcBorders>
              <w:top w:val="nil"/>
              <w:left w:val="single" w:sz="4" w:space="0" w:color="000000"/>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甚高精度天文卫星多元耦合振颤传递特性分析及隔振控制研究</w:t>
            </w:r>
          </w:p>
        </w:tc>
        <w:tc>
          <w:tcPr>
            <w:tcW w:w="7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徐洋</w:t>
            </w:r>
          </w:p>
        </w:tc>
        <w:tc>
          <w:tcPr>
            <w:tcW w:w="31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机械工程学院</w:t>
            </w:r>
          </w:p>
        </w:tc>
        <w:tc>
          <w:tcPr>
            <w:tcW w:w="432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联合基金项目/培育项目/天文联合基金</w:t>
            </w:r>
          </w:p>
        </w:tc>
        <w:tc>
          <w:tcPr>
            <w:tcW w:w="96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2019</w:t>
            </w:r>
          </w:p>
        </w:tc>
        <w:tc>
          <w:tcPr>
            <w:tcW w:w="1800" w:type="dxa"/>
            <w:tcBorders>
              <w:top w:val="nil"/>
              <w:left w:val="nil"/>
              <w:bottom w:val="single" w:sz="4" w:space="0" w:color="000000"/>
              <w:right w:val="single" w:sz="4" w:space="0" w:color="000000"/>
            </w:tcBorders>
            <w:shd w:val="clear" w:color="auto" w:fill="auto"/>
            <w:vAlign w:val="center"/>
            <w:hideMark/>
          </w:tcPr>
          <w:p w:rsidR="00256D74" w:rsidRPr="00256D74" w:rsidRDefault="00256D74" w:rsidP="00256D74">
            <w:pPr>
              <w:widowControl/>
              <w:jc w:val="left"/>
              <w:rPr>
                <w:rFonts w:ascii="宋体" w:eastAsia="宋体" w:hAnsi="宋体" w:cs="宋体"/>
                <w:color w:val="000000"/>
                <w:kern w:val="0"/>
                <w:sz w:val="20"/>
                <w:szCs w:val="20"/>
              </w:rPr>
            </w:pPr>
            <w:r w:rsidRPr="00256D74">
              <w:rPr>
                <w:rFonts w:ascii="宋体" w:eastAsia="宋体" w:hAnsi="宋体" w:cs="宋体" w:hint="eastAsia"/>
                <w:color w:val="000000"/>
                <w:kern w:val="0"/>
                <w:sz w:val="20"/>
                <w:szCs w:val="20"/>
              </w:rPr>
              <w:t>负责人未提交</w:t>
            </w:r>
          </w:p>
        </w:tc>
      </w:tr>
    </w:tbl>
    <w:p w:rsidR="00545DA9" w:rsidRDefault="00545DA9"/>
    <w:sectPr w:rsidR="00545DA9" w:rsidSect="00256D7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DA9" w:rsidRDefault="00545DA9" w:rsidP="00256D74">
      <w:r>
        <w:separator/>
      </w:r>
    </w:p>
  </w:endnote>
  <w:endnote w:type="continuationSeparator" w:id="1">
    <w:p w:rsidR="00545DA9" w:rsidRDefault="00545DA9" w:rsidP="00256D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DA9" w:rsidRDefault="00545DA9" w:rsidP="00256D74">
      <w:r>
        <w:separator/>
      </w:r>
    </w:p>
  </w:footnote>
  <w:footnote w:type="continuationSeparator" w:id="1">
    <w:p w:rsidR="00545DA9" w:rsidRDefault="00545DA9" w:rsidP="00256D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6D74"/>
    <w:rsid w:val="00256D74"/>
    <w:rsid w:val="00545D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6D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6D74"/>
    <w:rPr>
      <w:sz w:val="18"/>
      <w:szCs w:val="18"/>
    </w:rPr>
  </w:style>
  <w:style w:type="paragraph" w:styleId="a4">
    <w:name w:val="footer"/>
    <w:basedOn w:val="a"/>
    <w:link w:val="Char0"/>
    <w:uiPriority w:val="99"/>
    <w:semiHidden/>
    <w:unhideWhenUsed/>
    <w:rsid w:val="00256D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6D74"/>
    <w:rPr>
      <w:sz w:val="18"/>
      <w:szCs w:val="18"/>
    </w:rPr>
  </w:style>
  <w:style w:type="character" w:styleId="a5">
    <w:name w:val="Hyperlink"/>
    <w:basedOn w:val="a0"/>
    <w:uiPriority w:val="99"/>
    <w:semiHidden/>
    <w:unhideWhenUsed/>
    <w:rsid w:val="00256D74"/>
    <w:rPr>
      <w:color w:val="0000FF"/>
      <w:u w:val="single"/>
    </w:rPr>
  </w:style>
  <w:style w:type="character" w:styleId="a6">
    <w:name w:val="FollowedHyperlink"/>
    <w:basedOn w:val="a0"/>
    <w:uiPriority w:val="99"/>
    <w:semiHidden/>
    <w:unhideWhenUsed/>
    <w:rsid w:val="00256D74"/>
    <w:rPr>
      <w:color w:val="800080"/>
      <w:u w:val="single"/>
    </w:rPr>
  </w:style>
  <w:style w:type="paragraph" w:customStyle="1" w:styleId="xl63">
    <w:name w:val="xl63"/>
    <w:basedOn w:val="a"/>
    <w:rsid w:val="00256D7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0"/>
      <w:szCs w:val="20"/>
    </w:rPr>
  </w:style>
  <w:style w:type="paragraph" w:customStyle="1" w:styleId="xl64">
    <w:name w:val="xl64"/>
    <w:basedOn w:val="a"/>
    <w:rsid w:val="00256D7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256D7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33168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920DB-7FA5-42B9-9F33-F0568A6CE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1410</Words>
  <Characters>8038</Characters>
  <Application>Microsoft Office Word</Application>
  <DocSecurity>0</DocSecurity>
  <Lines>66</Lines>
  <Paragraphs>18</Paragraphs>
  <ScaleCrop>false</ScaleCrop>
  <Company>Microsoft</Company>
  <LinksUpToDate>false</LinksUpToDate>
  <CharactersWithSpaces>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2019-12-11T05:08:00Z</dcterms:created>
  <dcterms:modified xsi:type="dcterms:W3CDTF">2019-12-11T05:10:00Z</dcterms:modified>
</cp:coreProperties>
</file>